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CF" w:rsidRPr="00E21424" w:rsidRDefault="00E157C3">
      <w:r>
        <w:rPr>
          <w:noProof/>
        </w:rPr>
        <w:drawing>
          <wp:anchor distT="0" distB="0" distL="114300" distR="114300" simplePos="0" relativeHeight="251658752" behindDoc="0" locked="0" layoutInCell="1" allowOverlap="1">
            <wp:simplePos x="0" y="0"/>
            <wp:positionH relativeFrom="column">
              <wp:posOffset>-219075</wp:posOffset>
            </wp:positionH>
            <wp:positionV relativeFrom="paragraph">
              <wp:posOffset>165735</wp:posOffset>
            </wp:positionV>
            <wp:extent cx="1647825" cy="1228725"/>
            <wp:effectExtent l="19050" t="0" r="9525" b="0"/>
            <wp:wrapNone/>
            <wp:docPr id="4" name="Picture 4" descr="B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G logo"/>
                    <pic:cNvPicPr>
                      <a:picLocks noChangeAspect="1" noChangeArrowheads="1"/>
                    </pic:cNvPicPr>
                  </pic:nvPicPr>
                  <pic:blipFill>
                    <a:blip r:embed="rId9"/>
                    <a:srcRect/>
                    <a:stretch>
                      <a:fillRect/>
                    </a:stretch>
                  </pic:blipFill>
                  <pic:spPr bwMode="auto">
                    <a:xfrm>
                      <a:off x="0" y="0"/>
                      <a:ext cx="1647825" cy="1228725"/>
                    </a:xfrm>
                    <a:prstGeom prst="rect">
                      <a:avLst/>
                    </a:prstGeom>
                    <a:noFill/>
                  </pic:spPr>
                </pic:pic>
              </a:graphicData>
            </a:graphic>
          </wp:anchor>
        </w:drawing>
      </w:r>
      <w:r>
        <w:rPr>
          <w:noProof/>
        </w:rPr>
        <w:drawing>
          <wp:anchor distT="0" distB="0" distL="114300" distR="114300" simplePos="0" relativeHeight="251657728" behindDoc="1" locked="0" layoutInCell="1" allowOverlap="1">
            <wp:simplePos x="0" y="0"/>
            <wp:positionH relativeFrom="column">
              <wp:posOffset>4460240</wp:posOffset>
            </wp:positionH>
            <wp:positionV relativeFrom="paragraph">
              <wp:posOffset>114300</wp:posOffset>
            </wp:positionV>
            <wp:extent cx="1350010" cy="1280160"/>
            <wp:effectExtent l="19050" t="0" r="2540" b="0"/>
            <wp:wrapTight wrapText="bothSides">
              <wp:wrapPolygon edited="0">
                <wp:start x="-305" y="0"/>
                <wp:lineTo x="-305" y="21214"/>
                <wp:lineTo x="21641" y="21214"/>
                <wp:lineTo x="21641" y="0"/>
                <wp:lineTo x="-30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350010" cy="1280160"/>
                    </a:xfrm>
                    <a:prstGeom prst="rect">
                      <a:avLst/>
                    </a:prstGeom>
                    <a:noFill/>
                  </pic:spPr>
                </pic:pic>
              </a:graphicData>
            </a:graphic>
          </wp:anchor>
        </w:drawing>
      </w:r>
    </w:p>
    <w:p w:rsidR="00675ACF" w:rsidRPr="00E21424" w:rsidRDefault="00675ACF"/>
    <w:p w:rsidR="00675ACF" w:rsidRPr="00E21424" w:rsidRDefault="00675ACF"/>
    <w:p w:rsidR="00675ACF" w:rsidRPr="00E21424" w:rsidRDefault="00675ACF"/>
    <w:p w:rsidR="00675ACF" w:rsidRPr="00E21424" w:rsidRDefault="00675ACF"/>
    <w:p w:rsidR="00675ACF" w:rsidRPr="00E21424" w:rsidRDefault="00675ACF"/>
    <w:p w:rsidR="00675ACF" w:rsidRPr="00E21424" w:rsidRDefault="00675ACF"/>
    <w:p w:rsidR="00675ACF" w:rsidRPr="00E21424" w:rsidRDefault="00675ACF"/>
    <w:p w:rsidR="00CD48BA" w:rsidRPr="00E21424" w:rsidRDefault="00CD48BA"/>
    <w:p w:rsidR="00675ACF" w:rsidRDefault="00675ACF"/>
    <w:p w:rsidR="00BD2BB4" w:rsidRDefault="00BD2BB4"/>
    <w:p w:rsidR="00BD2BB4" w:rsidRDefault="00BD2BB4"/>
    <w:p w:rsidR="000A2E90" w:rsidRDefault="000A2E90"/>
    <w:p w:rsidR="000A2E90" w:rsidRDefault="000A2E90"/>
    <w:tbl>
      <w:tblPr>
        <w:tblpPr w:leftFromText="180" w:rightFromText="180" w:vertAnchor="text" w:horzAnchor="margin" w:tblpXSpec="center" w:tblpY="188"/>
        <w:tblW w:w="4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6"/>
      </w:tblGrid>
      <w:tr w:rsidR="00E65A23" w:rsidRPr="00C32811" w:rsidTr="00E65A23">
        <w:trPr>
          <w:trHeight w:val="2221"/>
        </w:trPr>
        <w:tc>
          <w:tcPr>
            <w:tcW w:w="4666" w:type="dxa"/>
            <w:shd w:val="clear" w:color="auto" w:fill="F2F2F2"/>
          </w:tcPr>
          <w:p w:rsidR="00E65A23" w:rsidRPr="00C32811" w:rsidRDefault="00E65A23" w:rsidP="00E65A23">
            <w:pPr>
              <w:jc w:val="center"/>
              <w:rPr>
                <w:rFonts w:cs="Arial"/>
                <w:b/>
              </w:rPr>
            </w:pPr>
          </w:p>
          <w:p w:rsidR="00E65A23" w:rsidRPr="00C32811" w:rsidRDefault="00E65A23" w:rsidP="00E65A23">
            <w:pPr>
              <w:jc w:val="center"/>
              <w:rPr>
                <w:rFonts w:cs="Arial"/>
                <w:b/>
                <w:sz w:val="28"/>
                <w:szCs w:val="28"/>
              </w:rPr>
            </w:pPr>
            <w:r w:rsidRPr="00C32811">
              <w:rPr>
                <w:rFonts w:cs="Arial"/>
                <w:b/>
                <w:sz w:val="28"/>
                <w:szCs w:val="28"/>
              </w:rPr>
              <w:t xml:space="preserve">Blaenau Gwent County </w:t>
            </w:r>
          </w:p>
          <w:p w:rsidR="00E65A23" w:rsidRPr="00C32811" w:rsidRDefault="00E65A23" w:rsidP="00E65A23">
            <w:pPr>
              <w:jc w:val="center"/>
              <w:rPr>
                <w:rFonts w:cs="Arial"/>
                <w:b/>
                <w:sz w:val="28"/>
                <w:szCs w:val="28"/>
              </w:rPr>
            </w:pPr>
            <w:r w:rsidRPr="00C32811">
              <w:rPr>
                <w:rFonts w:cs="Arial"/>
                <w:b/>
                <w:sz w:val="28"/>
                <w:szCs w:val="28"/>
              </w:rPr>
              <w:t xml:space="preserve">Borough Council </w:t>
            </w:r>
          </w:p>
          <w:p w:rsidR="00E65A23" w:rsidRPr="00C32811" w:rsidRDefault="00E65A23" w:rsidP="00E65A23">
            <w:pPr>
              <w:jc w:val="center"/>
              <w:rPr>
                <w:rFonts w:cs="Arial"/>
                <w:b/>
                <w:sz w:val="28"/>
                <w:szCs w:val="28"/>
              </w:rPr>
            </w:pPr>
          </w:p>
          <w:p w:rsidR="00E65A23" w:rsidRPr="00C32811" w:rsidRDefault="00E65A23" w:rsidP="00E65A23">
            <w:pPr>
              <w:jc w:val="center"/>
              <w:rPr>
                <w:rFonts w:cs="Arial"/>
                <w:b/>
                <w:sz w:val="28"/>
                <w:szCs w:val="28"/>
              </w:rPr>
            </w:pPr>
          </w:p>
          <w:p w:rsidR="00E65A23" w:rsidRPr="00C32811" w:rsidRDefault="00E65A23" w:rsidP="00E65A23">
            <w:pPr>
              <w:jc w:val="center"/>
              <w:rPr>
                <w:rFonts w:cs="Arial"/>
                <w:b/>
                <w:sz w:val="28"/>
                <w:szCs w:val="28"/>
              </w:rPr>
            </w:pPr>
            <w:r w:rsidRPr="00C32811">
              <w:rPr>
                <w:rFonts w:cs="Arial"/>
                <w:b/>
                <w:sz w:val="28"/>
                <w:szCs w:val="28"/>
              </w:rPr>
              <w:t xml:space="preserve">“Owner Occupiers” </w:t>
            </w:r>
          </w:p>
          <w:p w:rsidR="00E65A23" w:rsidRPr="00C32811" w:rsidRDefault="00E65A23" w:rsidP="00E65A23">
            <w:pPr>
              <w:jc w:val="center"/>
              <w:rPr>
                <w:rFonts w:cs="Arial"/>
                <w:b/>
                <w:sz w:val="28"/>
                <w:szCs w:val="28"/>
              </w:rPr>
            </w:pPr>
          </w:p>
          <w:p w:rsidR="00E65A23" w:rsidRPr="00C32811" w:rsidRDefault="00E65A23" w:rsidP="00E65A23">
            <w:pPr>
              <w:jc w:val="center"/>
              <w:rPr>
                <w:rFonts w:cs="Arial"/>
                <w:b/>
                <w:sz w:val="28"/>
                <w:szCs w:val="28"/>
              </w:rPr>
            </w:pPr>
          </w:p>
          <w:p w:rsidR="00E65A23" w:rsidRPr="00C32811" w:rsidRDefault="00E65A23" w:rsidP="00E65A23">
            <w:pPr>
              <w:jc w:val="center"/>
              <w:rPr>
                <w:rFonts w:cs="Arial"/>
                <w:b/>
                <w:sz w:val="28"/>
                <w:szCs w:val="28"/>
              </w:rPr>
            </w:pPr>
            <w:r w:rsidRPr="00C32811">
              <w:rPr>
                <w:rFonts w:cs="Arial"/>
                <w:b/>
                <w:sz w:val="28"/>
                <w:szCs w:val="28"/>
              </w:rPr>
              <w:t xml:space="preserve">Home Improvement </w:t>
            </w:r>
            <w:r w:rsidR="00941E38">
              <w:rPr>
                <w:rFonts w:cs="Arial"/>
                <w:b/>
                <w:sz w:val="28"/>
                <w:szCs w:val="28"/>
              </w:rPr>
              <w:t xml:space="preserve">&amp; Property Appreciation </w:t>
            </w:r>
            <w:r w:rsidRPr="00C32811">
              <w:rPr>
                <w:rFonts w:cs="Arial"/>
                <w:b/>
                <w:sz w:val="28"/>
                <w:szCs w:val="28"/>
              </w:rPr>
              <w:t>Loan Scheme</w:t>
            </w:r>
            <w:r w:rsidR="00941E38">
              <w:rPr>
                <w:rFonts w:cs="Arial"/>
                <w:b/>
                <w:sz w:val="28"/>
                <w:szCs w:val="28"/>
              </w:rPr>
              <w:t>s</w:t>
            </w:r>
            <w:r w:rsidRPr="00C32811">
              <w:rPr>
                <w:rFonts w:cs="Arial"/>
                <w:b/>
                <w:sz w:val="28"/>
                <w:szCs w:val="28"/>
              </w:rPr>
              <w:t xml:space="preserve">  </w:t>
            </w:r>
          </w:p>
          <w:p w:rsidR="00E65A23" w:rsidRPr="00C32811" w:rsidRDefault="00E65A23" w:rsidP="00E65A23">
            <w:pPr>
              <w:jc w:val="center"/>
              <w:rPr>
                <w:rFonts w:cs="Arial"/>
                <w:b/>
                <w:sz w:val="28"/>
                <w:szCs w:val="28"/>
              </w:rPr>
            </w:pPr>
          </w:p>
          <w:p w:rsidR="00E65A23" w:rsidRPr="00C32811" w:rsidRDefault="00E65A23" w:rsidP="00E65A23">
            <w:pPr>
              <w:jc w:val="center"/>
              <w:rPr>
                <w:rFonts w:cs="Arial"/>
                <w:b/>
              </w:rPr>
            </w:pPr>
          </w:p>
        </w:tc>
      </w:tr>
    </w:tbl>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0A2E90" w:rsidRPr="00C32811" w:rsidRDefault="000A2E90">
      <w:pPr>
        <w:rPr>
          <w:rFonts w:cs="Arial"/>
        </w:rPr>
      </w:pPr>
    </w:p>
    <w:p w:rsidR="00A902F1" w:rsidRPr="00C32811" w:rsidRDefault="00A902F1">
      <w:pPr>
        <w:rPr>
          <w:rFonts w:cs="Arial"/>
        </w:rPr>
      </w:pPr>
    </w:p>
    <w:p w:rsidR="00A902F1" w:rsidRPr="00C32811" w:rsidRDefault="00A902F1">
      <w:pPr>
        <w:rPr>
          <w:rFonts w:cs="Arial"/>
        </w:rPr>
      </w:pPr>
    </w:p>
    <w:p w:rsidR="00A902F1" w:rsidRPr="00C32811" w:rsidRDefault="00A902F1">
      <w:pPr>
        <w:rPr>
          <w:rFonts w:cs="Arial"/>
        </w:rPr>
      </w:pPr>
    </w:p>
    <w:p w:rsidR="00BD2BB4" w:rsidRPr="00C32811" w:rsidRDefault="00BD2BB4" w:rsidP="00915980">
      <w:pPr>
        <w:jc w:val="center"/>
        <w:rPr>
          <w:rFonts w:cs="Arial"/>
          <w:sz w:val="28"/>
          <w:szCs w:val="28"/>
        </w:rPr>
      </w:pPr>
      <w:r w:rsidRPr="00C32811">
        <w:rPr>
          <w:rFonts w:cs="Arial"/>
          <w:sz w:val="28"/>
          <w:szCs w:val="28"/>
        </w:rPr>
        <w:t xml:space="preserve">This leaflet tells you about </w:t>
      </w:r>
      <w:r w:rsidR="00C245CA" w:rsidRPr="00C32811">
        <w:rPr>
          <w:rFonts w:cs="Arial"/>
          <w:sz w:val="28"/>
          <w:szCs w:val="28"/>
        </w:rPr>
        <w:t>Blaenau Gwent</w:t>
      </w:r>
      <w:r w:rsidRPr="00C32811">
        <w:rPr>
          <w:rFonts w:cs="Arial"/>
          <w:sz w:val="28"/>
          <w:szCs w:val="28"/>
        </w:rPr>
        <w:t xml:space="preserve"> Council’s Home Improvem</w:t>
      </w:r>
      <w:r w:rsidR="001C4C8D" w:rsidRPr="00C32811">
        <w:rPr>
          <w:rFonts w:cs="Arial"/>
          <w:sz w:val="28"/>
          <w:szCs w:val="28"/>
        </w:rPr>
        <w:t>ent Loan Scheme for Owner Occupiers.</w:t>
      </w:r>
    </w:p>
    <w:p w:rsidR="00915980" w:rsidRPr="00C32811" w:rsidRDefault="00915980" w:rsidP="00915980">
      <w:pPr>
        <w:pStyle w:val="ListParagraph"/>
        <w:ind w:left="1080"/>
        <w:rPr>
          <w:rFonts w:cs="Arial"/>
        </w:rPr>
      </w:pPr>
    </w:p>
    <w:p w:rsidR="00915980" w:rsidRPr="00C32811" w:rsidRDefault="00915980" w:rsidP="00915980">
      <w:pPr>
        <w:pStyle w:val="ListParagraph"/>
        <w:numPr>
          <w:ilvl w:val="0"/>
          <w:numId w:val="37"/>
        </w:numPr>
        <w:rPr>
          <w:rFonts w:cs="Arial"/>
        </w:rPr>
      </w:pPr>
      <w:r w:rsidRPr="00C32811">
        <w:rPr>
          <w:rFonts w:cs="Arial"/>
          <w:b/>
          <w:sz w:val="20"/>
          <w:szCs w:val="20"/>
        </w:rPr>
        <w:t>Please note that all loans are secured with a Legal Charge on the property. Before committing yourself to the loan you are advised to consult your own solicitor to discuss the legal implications</w:t>
      </w:r>
    </w:p>
    <w:p w:rsidR="00915980" w:rsidRPr="00C32811" w:rsidRDefault="00915980" w:rsidP="00915980">
      <w:pPr>
        <w:pStyle w:val="ListParagraph"/>
        <w:numPr>
          <w:ilvl w:val="0"/>
          <w:numId w:val="37"/>
        </w:numPr>
        <w:rPr>
          <w:rFonts w:cs="Arial"/>
        </w:rPr>
      </w:pPr>
      <w:r w:rsidRPr="00C32811">
        <w:rPr>
          <w:rFonts w:cs="Arial"/>
          <w:b/>
          <w:sz w:val="20"/>
          <w:szCs w:val="20"/>
        </w:rPr>
        <w:t>Before committing to this loan application it is advised to get your own independent financial advice.</w:t>
      </w:r>
    </w:p>
    <w:p w:rsidR="00BD2BB4" w:rsidRPr="00895BAF" w:rsidRDefault="000A2E90" w:rsidP="00895BAF">
      <w:pPr>
        <w:pStyle w:val="ListParagraph"/>
        <w:ind w:left="1080"/>
        <w:rPr>
          <w:rFonts w:cs="Arial"/>
          <w:b/>
          <w:sz w:val="20"/>
          <w:szCs w:val="20"/>
        </w:rPr>
      </w:pPr>
      <w:r w:rsidRPr="00895BAF">
        <w:rPr>
          <w:rFonts w:cs="Arial"/>
        </w:rPr>
        <w:br w:type="page"/>
      </w:r>
      <w:r w:rsidR="00895BAF">
        <w:rPr>
          <w:rFonts w:cs="Arial"/>
        </w:rPr>
        <w:lastRenderedPageBreak/>
        <w:t xml:space="preserve">     </w:t>
      </w:r>
      <w:r w:rsidR="00AA1E00">
        <w:rPr>
          <w:rFonts w:cs="Arial"/>
        </w:rPr>
        <w:t xml:space="preserve">                        </w:t>
      </w:r>
      <w:bookmarkStart w:id="0" w:name="_GoBack"/>
      <w:bookmarkEnd w:id="0"/>
    </w:p>
    <w:p w:rsidR="00CB2C0B" w:rsidRPr="00C32811" w:rsidRDefault="00C32811" w:rsidP="00C32811">
      <w:pPr>
        <w:spacing w:line="360" w:lineRule="auto"/>
        <w:jc w:val="center"/>
        <w:rPr>
          <w:rFonts w:cs="Arial"/>
          <w:b/>
          <w:sz w:val="36"/>
          <w:szCs w:val="36"/>
        </w:rPr>
      </w:pPr>
      <w:r w:rsidRPr="00C32811">
        <w:rPr>
          <w:rFonts w:cs="Arial"/>
          <w:b/>
          <w:sz w:val="36"/>
          <w:szCs w:val="36"/>
        </w:rPr>
        <w:t>Home Improvement Loan Scheme</w:t>
      </w:r>
    </w:p>
    <w:p w:rsidR="003027E1" w:rsidRPr="00C32811" w:rsidRDefault="003027E1" w:rsidP="00E65A23">
      <w:pPr>
        <w:spacing w:line="360" w:lineRule="auto"/>
        <w:jc w:val="both"/>
        <w:rPr>
          <w:rFonts w:cs="Arial"/>
        </w:rPr>
      </w:pPr>
      <w:r w:rsidRPr="00C32811">
        <w:rPr>
          <w:rFonts w:cs="Arial"/>
        </w:rPr>
        <w:t xml:space="preserve">The </w:t>
      </w:r>
      <w:r w:rsidR="001C4C8D" w:rsidRPr="00C32811">
        <w:rPr>
          <w:rFonts w:cs="Arial"/>
        </w:rPr>
        <w:t>‘Home Improvement Loan</w:t>
      </w:r>
      <w:r w:rsidR="00DC06D1" w:rsidRPr="00C32811">
        <w:rPr>
          <w:rFonts w:cs="Arial"/>
        </w:rPr>
        <w:t>’ s</w:t>
      </w:r>
      <w:r w:rsidRPr="00C32811">
        <w:rPr>
          <w:rFonts w:cs="Arial"/>
        </w:rPr>
        <w:t xml:space="preserve">cheme is funded by the Welsh Government to provide interest-free loans for housing improvements.  Improvements could be any work that is needed to make a home safe, warm or secure. </w:t>
      </w:r>
      <w:r w:rsidR="000C59CA" w:rsidRPr="00C32811">
        <w:rPr>
          <w:rFonts w:cs="Arial"/>
        </w:rPr>
        <w:t xml:space="preserve">There is no automatic entitlement to this loan. </w:t>
      </w:r>
      <w:r w:rsidR="008F24DF" w:rsidRPr="00C32811">
        <w:rPr>
          <w:rFonts w:cs="Arial"/>
        </w:rPr>
        <w:t xml:space="preserve">Loans are subject to available funding and there may be waiting list on times. </w:t>
      </w:r>
    </w:p>
    <w:p w:rsidR="003027E1" w:rsidRPr="00C32811" w:rsidRDefault="003027E1" w:rsidP="00E65A23">
      <w:pPr>
        <w:spacing w:line="360" w:lineRule="auto"/>
        <w:jc w:val="both"/>
        <w:rPr>
          <w:rFonts w:cs="Arial"/>
        </w:rPr>
      </w:pPr>
    </w:p>
    <w:p w:rsidR="003027E1" w:rsidRPr="00C32811" w:rsidRDefault="003027E1" w:rsidP="00E65A23">
      <w:pPr>
        <w:spacing w:line="360" w:lineRule="auto"/>
        <w:jc w:val="both"/>
        <w:rPr>
          <w:rFonts w:cs="Arial"/>
          <w:b/>
        </w:rPr>
      </w:pPr>
      <w:r w:rsidRPr="00C32811">
        <w:rPr>
          <w:rFonts w:cs="Arial"/>
          <w:b/>
        </w:rPr>
        <w:t>Loans</w:t>
      </w:r>
    </w:p>
    <w:p w:rsidR="003027E1" w:rsidRPr="00C32811" w:rsidRDefault="003027E1" w:rsidP="00E65A23">
      <w:pPr>
        <w:spacing w:line="360" w:lineRule="auto"/>
        <w:jc w:val="both"/>
        <w:rPr>
          <w:rFonts w:cs="Arial"/>
        </w:rPr>
      </w:pPr>
      <w:r w:rsidRPr="00C32811">
        <w:rPr>
          <w:rFonts w:cs="Arial"/>
        </w:rPr>
        <w:t xml:space="preserve">The minimum loan is £1,000. </w:t>
      </w:r>
    </w:p>
    <w:p w:rsidR="00CB2C0B" w:rsidRPr="00C32811" w:rsidRDefault="00CB2C0B" w:rsidP="00E65A23">
      <w:pPr>
        <w:spacing w:line="360" w:lineRule="auto"/>
        <w:jc w:val="both"/>
        <w:rPr>
          <w:rFonts w:cs="Arial"/>
        </w:rPr>
      </w:pPr>
    </w:p>
    <w:p w:rsidR="00287C47" w:rsidRPr="00C32811" w:rsidRDefault="003027E1" w:rsidP="00E65A23">
      <w:pPr>
        <w:spacing w:line="360" w:lineRule="auto"/>
        <w:jc w:val="both"/>
        <w:rPr>
          <w:rFonts w:cs="Arial"/>
        </w:rPr>
      </w:pPr>
      <w:r w:rsidRPr="00C32811">
        <w:rPr>
          <w:rFonts w:cs="Arial"/>
        </w:rPr>
        <w:t xml:space="preserve">The maximum loan for one flat or house is £25,000, provided this does not amount to more than 80% of your home’s current value. If you have a mortgage, the amount you owe, plus the amount of the loan, must be less than 80% of </w:t>
      </w:r>
      <w:r w:rsidR="000C59CA" w:rsidRPr="00C32811">
        <w:rPr>
          <w:rFonts w:cs="Arial"/>
        </w:rPr>
        <w:t xml:space="preserve">your home’s current value.  </w:t>
      </w:r>
    </w:p>
    <w:p w:rsidR="00DC06D1" w:rsidRPr="00C32811" w:rsidRDefault="00DC06D1" w:rsidP="00E65A23">
      <w:pPr>
        <w:spacing w:line="360" w:lineRule="auto"/>
        <w:jc w:val="both"/>
        <w:rPr>
          <w:rFonts w:cs="Arial"/>
        </w:rPr>
      </w:pPr>
    </w:p>
    <w:p w:rsidR="003027E1" w:rsidRPr="00C32811" w:rsidRDefault="003027E1" w:rsidP="00E65A23">
      <w:pPr>
        <w:spacing w:line="360" w:lineRule="auto"/>
        <w:jc w:val="both"/>
        <w:rPr>
          <w:rFonts w:cs="Arial"/>
          <w:b/>
        </w:rPr>
      </w:pPr>
      <w:r w:rsidRPr="00C32811">
        <w:rPr>
          <w:rFonts w:cs="Arial"/>
          <w:b/>
        </w:rPr>
        <w:t>Loan Security</w:t>
      </w:r>
    </w:p>
    <w:p w:rsidR="003027E1" w:rsidRPr="00C32811" w:rsidRDefault="00EB11B1" w:rsidP="00E65A23">
      <w:pPr>
        <w:spacing w:line="360" w:lineRule="auto"/>
        <w:jc w:val="both"/>
        <w:rPr>
          <w:rFonts w:cs="Arial"/>
        </w:rPr>
      </w:pPr>
      <w:r w:rsidRPr="00C32811">
        <w:rPr>
          <w:rFonts w:cs="Arial"/>
        </w:rPr>
        <w:t>W</w:t>
      </w:r>
      <w:r w:rsidR="003027E1" w:rsidRPr="00C32811">
        <w:rPr>
          <w:rFonts w:cs="Arial"/>
        </w:rPr>
        <w:t>e will register a financial charge against the property at the Land Registry.  If</w:t>
      </w:r>
      <w:r w:rsidRPr="00C32811">
        <w:rPr>
          <w:rFonts w:cs="Arial"/>
        </w:rPr>
        <w:t xml:space="preserve"> you already have a mortgage, you</w:t>
      </w:r>
      <w:r w:rsidR="003027E1" w:rsidRPr="00C32811">
        <w:rPr>
          <w:rFonts w:cs="Arial"/>
        </w:rPr>
        <w:t xml:space="preserve"> will need </w:t>
      </w:r>
      <w:r w:rsidR="00C768F9" w:rsidRPr="00C32811">
        <w:rPr>
          <w:rFonts w:cs="Arial"/>
        </w:rPr>
        <w:t xml:space="preserve">to obtain </w:t>
      </w:r>
      <w:r w:rsidR="003027E1" w:rsidRPr="00C32811">
        <w:rPr>
          <w:rFonts w:cs="Arial"/>
        </w:rPr>
        <w:t xml:space="preserve">the consent of your </w:t>
      </w:r>
      <w:r w:rsidR="00C768F9" w:rsidRPr="00C32811">
        <w:rPr>
          <w:rFonts w:cs="Arial"/>
        </w:rPr>
        <w:t xml:space="preserve">first </w:t>
      </w:r>
      <w:r w:rsidR="003027E1" w:rsidRPr="00C32811">
        <w:rPr>
          <w:rFonts w:cs="Arial"/>
        </w:rPr>
        <w:t xml:space="preserve">lender to </w:t>
      </w:r>
      <w:r w:rsidR="00E71108" w:rsidRPr="00C32811">
        <w:rPr>
          <w:rFonts w:cs="Arial"/>
        </w:rPr>
        <w:t xml:space="preserve">register the financial charge. </w:t>
      </w:r>
      <w:r w:rsidR="003027E1" w:rsidRPr="00C32811">
        <w:rPr>
          <w:rFonts w:cs="Arial"/>
        </w:rPr>
        <w:t xml:space="preserve"> </w:t>
      </w:r>
      <w:r w:rsidR="006B736E" w:rsidRPr="00C32811">
        <w:rPr>
          <w:rFonts w:cs="Arial"/>
        </w:rPr>
        <w:t xml:space="preserve">(Before committing yourself to the loan you may wish to consult your own solicitor or financial advisors to discuss the implications) </w:t>
      </w:r>
    </w:p>
    <w:p w:rsidR="005A42C5" w:rsidRPr="00C32811" w:rsidRDefault="005A42C5" w:rsidP="00E65A23">
      <w:pPr>
        <w:spacing w:line="360" w:lineRule="auto"/>
        <w:jc w:val="both"/>
        <w:rPr>
          <w:rFonts w:cs="Arial"/>
        </w:rPr>
      </w:pPr>
    </w:p>
    <w:p w:rsidR="005A42C5" w:rsidRPr="00C32811" w:rsidRDefault="005A42C5" w:rsidP="00E65A23">
      <w:pPr>
        <w:spacing w:line="360" w:lineRule="auto"/>
        <w:jc w:val="both"/>
        <w:rPr>
          <w:rFonts w:cs="Arial"/>
          <w:b/>
        </w:rPr>
      </w:pPr>
      <w:r w:rsidRPr="00C32811">
        <w:rPr>
          <w:rFonts w:cs="Arial"/>
          <w:b/>
        </w:rPr>
        <w:t xml:space="preserve">Affordability </w:t>
      </w:r>
      <w:r w:rsidR="00A6522F" w:rsidRPr="00C32811">
        <w:rPr>
          <w:rFonts w:cs="Arial"/>
          <w:b/>
        </w:rPr>
        <w:t>&amp; Fees</w:t>
      </w:r>
    </w:p>
    <w:p w:rsidR="00E65A23" w:rsidRPr="00C32811" w:rsidRDefault="005A42C5" w:rsidP="00E65A23">
      <w:pPr>
        <w:spacing w:line="360" w:lineRule="auto"/>
        <w:jc w:val="both"/>
        <w:rPr>
          <w:rFonts w:cs="Arial"/>
        </w:rPr>
      </w:pPr>
      <w:r w:rsidRPr="00C32811">
        <w:rPr>
          <w:rFonts w:cs="Arial"/>
        </w:rPr>
        <w:t xml:space="preserve">If you take out a loan but fail to repay it, your </w:t>
      </w:r>
      <w:r w:rsidR="003D052E" w:rsidRPr="00C32811">
        <w:rPr>
          <w:rFonts w:cs="Arial"/>
        </w:rPr>
        <w:t xml:space="preserve">home </w:t>
      </w:r>
      <w:r w:rsidR="00287C47" w:rsidRPr="00C32811">
        <w:rPr>
          <w:rFonts w:cs="Arial"/>
        </w:rPr>
        <w:t xml:space="preserve">will </w:t>
      </w:r>
      <w:r w:rsidRPr="00C32811">
        <w:rPr>
          <w:rFonts w:cs="Arial"/>
        </w:rPr>
        <w:t xml:space="preserve">be at risk. To make sure that you can </w:t>
      </w:r>
      <w:r w:rsidR="000C59CA" w:rsidRPr="00C32811">
        <w:rPr>
          <w:rFonts w:cs="Arial"/>
        </w:rPr>
        <w:t>afford to repay the loan, you will need to</w:t>
      </w:r>
      <w:r w:rsidRPr="00C32811">
        <w:rPr>
          <w:rFonts w:cs="Arial"/>
        </w:rPr>
        <w:t xml:space="preserve"> complete</w:t>
      </w:r>
      <w:r w:rsidR="000C59CA" w:rsidRPr="00C32811">
        <w:rPr>
          <w:rFonts w:cs="Arial"/>
        </w:rPr>
        <w:t xml:space="preserve"> an affordability assessment with</w:t>
      </w:r>
      <w:r w:rsidRPr="00C32811">
        <w:rPr>
          <w:rFonts w:cs="Arial"/>
        </w:rPr>
        <w:t xml:space="preserve"> </w:t>
      </w:r>
      <w:r w:rsidR="00C245CA" w:rsidRPr="00C32811">
        <w:rPr>
          <w:rFonts w:cs="Arial"/>
        </w:rPr>
        <w:t xml:space="preserve">the </w:t>
      </w:r>
      <w:r w:rsidR="006240E3" w:rsidRPr="00C32811">
        <w:rPr>
          <w:rFonts w:cs="Arial"/>
        </w:rPr>
        <w:t>Credit Union</w:t>
      </w:r>
      <w:r w:rsidR="00C16111" w:rsidRPr="00C32811">
        <w:rPr>
          <w:rFonts w:cs="Arial"/>
        </w:rPr>
        <w:t>.</w:t>
      </w:r>
      <w:r w:rsidR="00E54335" w:rsidRPr="00C32811">
        <w:rPr>
          <w:rFonts w:cs="Arial"/>
        </w:rPr>
        <w:t xml:space="preserve"> </w:t>
      </w:r>
      <w:r w:rsidR="00EB11B1" w:rsidRPr="00C32811">
        <w:rPr>
          <w:rFonts w:cs="Arial"/>
        </w:rPr>
        <w:t>The</w:t>
      </w:r>
      <w:r w:rsidRPr="00C32811">
        <w:rPr>
          <w:rFonts w:cs="Arial"/>
        </w:rPr>
        <w:t xml:space="preserve"> Credit Union will then advise us </w:t>
      </w:r>
      <w:r w:rsidR="00287C47" w:rsidRPr="00C32811">
        <w:rPr>
          <w:rFonts w:cs="Arial"/>
        </w:rPr>
        <w:t xml:space="preserve">what level of repayments you </w:t>
      </w:r>
      <w:r w:rsidRPr="00C32811">
        <w:rPr>
          <w:rFonts w:cs="Arial"/>
        </w:rPr>
        <w:t>should be able to afford</w:t>
      </w:r>
      <w:r w:rsidR="004441BE" w:rsidRPr="00C32811">
        <w:rPr>
          <w:rFonts w:cs="Arial"/>
        </w:rPr>
        <w:t>.</w:t>
      </w:r>
      <w:r w:rsidR="003D052E" w:rsidRPr="00C32811">
        <w:rPr>
          <w:rFonts w:cs="Arial"/>
        </w:rPr>
        <w:t xml:space="preserve"> </w:t>
      </w:r>
      <w:r w:rsidR="00287C47" w:rsidRPr="00C32811">
        <w:rPr>
          <w:rFonts w:cs="Arial"/>
        </w:rPr>
        <w:t xml:space="preserve"> </w:t>
      </w:r>
      <w:r w:rsidR="00C16111" w:rsidRPr="00C32811">
        <w:rPr>
          <w:rFonts w:cs="Arial"/>
        </w:rPr>
        <w:t xml:space="preserve">The loan is </w:t>
      </w:r>
      <w:r w:rsidR="008F1193" w:rsidRPr="00C32811">
        <w:rPr>
          <w:rFonts w:cs="Arial"/>
        </w:rPr>
        <w:t xml:space="preserve">interest-free, unless you default. </w:t>
      </w:r>
    </w:p>
    <w:p w:rsidR="00E65A23" w:rsidRPr="00C32811" w:rsidRDefault="00E65A23" w:rsidP="00E65A23">
      <w:pPr>
        <w:spacing w:line="360" w:lineRule="auto"/>
        <w:jc w:val="both"/>
        <w:rPr>
          <w:rFonts w:cs="Arial"/>
        </w:rPr>
      </w:pPr>
    </w:p>
    <w:p w:rsidR="00E65A23" w:rsidRPr="00C32811" w:rsidRDefault="006B736E" w:rsidP="00E65A23">
      <w:pPr>
        <w:spacing w:after="120" w:line="360" w:lineRule="auto"/>
        <w:jc w:val="both"/>
        <w:rPr>
          <w:rFonts w:eastAsiaTheme="minorHAnsi" w:cs="Arial"/>
          <w:lang w:eastAsia="en-US"/>
        </w:rPr>
      </w:pPr>
      <w:r w:rsidRPr="00C32811">
        <w:rPr>
          <w:rFonts w:eastAsiaTheme="minorHAnsi" w:cs="Arial"/>
          <w:lang w:eastAsia="en-US"/>
        </w:rPr>
        <w:t xml:space="preserve">(Applicants must pass relevant affordability tests, have no adverse credit history and must not have any unpaid/overdue other debts with the local authority at the time of application.) </w:t>
      </w:r>
    </w:p>
    <w:p w:rsidR="006B736E" w:rsidRPr="00C32811" w:rsidRDefault="006B736E" w:rsidP="00E65A23">
      <w:pPr>
        <w:spacing w:after="120" w:line="360" w:lineRule="auto"/>
        <w:jc w:val="both"/>
        <w:rPr>
          <w:rFonts w:eastAsiaTheme="minorHAnsi" w:cs="Arial"/>
          <w:lang w:eastAsia="en-US"/>
        </w:rPr>
      </w:pPr>
      <w:r w:rsidRPr="00C32811">
        <w:rPr>
          <w:rFonts w:cs="Arial"/>
        </w:rPr>
        <w:lastRenderedPageBreak/>
        <w:t>Please note: (</w:t>
      </w:r>
      <w:r w:rsidRPr="00C32811">
        <w:rPr>
          <w:rFonts w:cs="Arial"/>
          <w:b/>
        </w:rPr>
        <w:t xml:space="preserve">No Home Improvement Loan application will be </w:t>
      </w:r>
      <w:r w:rsidR="00E65A23" w:rsidRPr="00C32811">
        <w:rPr>
          <w:rFonts w:cs="Arial"/>
          <w:b/>
        </w:rPr>
        <w:t>considered if the Credit Union A</w:t>
      </w:r>
      <w:r w:rsidRPr="00C32811">
        <w:rPr>
          <w:rFonts w:cs="Arial"/>
          <w:b/>
        </w:rPr>
        <w:t xml:space="preserve">ssessment is deemed </w:t>
      </w:r>
      <w:r w:rsidR="00E65A23" w:rsidRPr="00C32811">
        <w:rPr>
          <w:rFonts w:cs="Arial"/>
          <w:b/>
        </w:rPr>
        <w:t>‘U</w:t>
      </w:r>
      <w:r w:rsidRPr="00C32811">
        <w:rPr>
          <w:rFonts w:cs="Arial"/>
          <w:b/>
        </w:rPr>
        <w:t>naffordable</w:t>
      </w:r>
      <w:r w:rsidR="00E65A23" w:rsidRPr="00C32811">
        <w:rPr>
          <w:rFonts w:cs="Arial"/>
          <w:b/>
        </w:rPr>
        <w:t>’</w:t>
      </w:r>
      <w:r w:rsidRPr="00C32811">
        <w:rPr>
          <w:rFonts w:cs="Arial"/>
          <w:b/>
        </w:rPr>
        <w:t xml:space="preserve">. We are unable to challenge or overturn any decision made by the Credit Union.) </w:t>
      </w:r>
    </w:p>
    <w:p w:rsidR="006B736E" w:rsidRPr="00C32811" w:rsidRDefault="00E65A23" w:rsidP="00E65A23">
      <w:pPr>
        <w:spacing w:line="360" w:lineRule="auto"/>
        <w:jc w:val="both"/>
        <w:rPr>
          <w:rFonts w:cs="Arial"/>
          <w:b/>
        </w:rPr>
      </w:pPr>
      <w:r w:rsidRPr="00C32811">
        <w:rPr>
          <w:rFonts w:cs="Arial"/>
          <w:b/>
        </w:rPr>
        <w:t>Default of Payments</w:t>
      </w:r>
      <w:r w:rsidR="006B736E" w:rsidRPr="00C32811">
        <w:rPr>
          <w:rFonts w:cs="Arial"/>
          <w:b/>
        </w:rPr>
        <w:t xml:space="preserve"> </w:t>
      </w:r>
    </w:p>
    <w:p w:rsidR="006B736E" w:rsidRPr="00C32811" w:rsidRDefault="008F1193" w:rsidP="00E65A23">
      <w:pPr>
        <w:spacing w:line="360" w:lineRule="auto"/>
        <w:jc w:val="both"/>
        <w:rPr>
          <w:rFonts w:cs="Arial"/>
        </w:rPr>
      </w:pPr>
      <w:r w:rsidRPr="00C32811">
        <w:rPr>
          <w:rFonts w:cs="Arial"/>
        </w:rPr>
        <w:t>If you default on the loan</w:t>
      </w:r>
      <w:r w:rsidR="00E65A23" w:rsidRPr="00C32811">
        <w:rPr>
          <w:rFonts w:cs="Arial"/>
        </w:rPr>
        <w:t>,</w:t>
      </w:r>
      <w:r w:rsidRPr="00C32811">
        <w:rPr>
          <w:rFonts w:cs="Arial"/>
        </w:rPr>
        <w:t xml:space="preserve"> interest will be charged at 3.2% per annum of the loan amount from the date issue. </w:t>
      </w:r>
    </w:p>
    <w:p w:rsidR="00E65A23" w:rsidRPr="00C32811" w:rsidRDefault="00E65A23" w:rsidP="00E65A23">
      <w:pPr>
        <w:spacing w:line="360" w:lineRule="auto"/>
        <w:jc w:val="both"/>
        <w:rPr>
          <w:rFonts w:cs="Arial"/>
        </w:rPr>
      </w:pPr>
    </w:p>
    <w:p w:rsidR="005A42C5" w:rsidRPr="00C32811" w:rsidRDefault="005A42C5" w:rsidP="00E65A23">
      <w:pPr>
        <w:spacing w:line="360" w:lineRule="auto"/>
        <w:jc w:val="both"/>
        <w:rPr>
          <w:rFonts w:cs="Arial"/>
        </w:rPr>
      </w:pPr>
      <w:r w:rsidRPr="00C32811">
        <w:rPr>
          <w:rFonts w:cs="Arial"/>
          <w:b/>
        </w:rPr>
        <w:t>Repayment</w:t>
      </w:r>
    </w:p>
    <w:p w:rsidR="004441BE" w:rsidRPr="00C32811" w:rsidRDefault="006F5CE6" w:rsidP="00E65A23">
      <w:pPr>
        <w:spacing w:line="360" w:lineRule="auto"/>
        <w:jc w:val="both"/>
        <w:rPr>
          <w:rFonts w:cs="Arial"/>
        </w:rPr>
      </w:pPr>
      <w:r w:rsidRPr="00C32811">
        <w:rPr>
          <w:rFonts w:cs="Arial"/>
        </w:rPr>
        <w:t>The maximum loan period is 10 years</w:t>
      </w:r>
      <w:r w:rsidR="000C59CA" w:rsidRPr="00C32811">
        <w:rPr>
          <w:rFonts w:cs="Arial"/>
        </w:rPr>
        <w:t xml:space="preserve"> f</w:t>
      </w:r>
      <w:r w:rsidR="001C4C8D" w:rsidRPr="00C32811">
        <w:rPr>
          <w:rFonts w:cs="Arial"/>
        </w:rPr>
        <w:t>or Owner Occupiers</w:t>
      </w:r>
      <w:r w:rsidR="000C59CA" w:rsidRPr="00C32811">
        <w:rPr>
          <w:rFonts w:cs="Arial"/>
        </w:rPr>
        <w:t>. In</w:t>
      </w:r>
      <w:r w:rsidRPr="00C32811">
        <w:rPr>
          <w:rFonts w:cs="Arial"/>
        </w:rPr>
        <w:t xml:space="preserve"> most cases it will be advisable to repay in a shorter term to allow a safety margin. We will agree a loan period with you based on the affordabili</w:t>
      </w:r>
      <w:r w:rsidR="001C4C8D" w:rsidRPr="00C32811">
        <w:rPr>
          <w:rFonts w:cs="Arial"/>
        </w:rPr>
        <w:t>ty assessment.  We will</w:t>
      </w:r>
      <w:r w:rsidRPr="00C32811">
        <w:rPr>
          <w:rFonts w:cs="Arial"/>
        </w:rPr>
        <w:t xml:space="preserve"> ask you to make monthly repayments by direct debit from your bank account. </w:t>
      </w:r>
    </w:p>
    <w:p w:rsidR="00252117" w:rsidRPr="00C32811" w:rsidRDefault="00252117" w:rsidP="00E65A23">
      <w:pPr>
        <w:spacing w:line="360" w:lineRule="auto"/>
        <w:jc w:val="both"/>
        <w:rPr>
          <w:rFonts w:cs="Arial"/>
        </w:rPr>
      </w:pPr>
    </w:p>
    <w:p w:rsidR="009505D8" w:rsidRPr="00C32811" w:rsidRDefault="009505D8" w:rsidP="00E65A23">
      <w:pPr>
        <w:spacing w:line="360" w:lineRule="auto"/>
        <w:jc w:val="both"/>
        <w:rPr>
          <w:rFonts w:cs="Arial"/>
          <w:b/>
        </w:rPr>
      </w:pPr>
      <w:r w:rsidRPr="00C32811">
        <w:rPr>
          <w:rFonts w:cs="Arial"/>
          <w:b/>
        </w:rPr>
        <w:t>General Improvement Works</w:t>
      </w:r>
    </w:p>
    <w:p w:rsidR="001C4C8D" w:rsidRPr="00C32811" w:rsidRDefault="00843ACA" w:rsidP="00E65A23">
      <w:pPr>
        <w:spacing w:line="360" w:lineRule="auto"/>
        <w:jc w:val="both"/>
        <w:rPr>
          <w:rFonts w:cs="Arial"/>
        </w:rPr>
      </w:pPr>
      <w:r w:rsidRPr="00C32811">
        <w:rPr>
          <w:rFonts w:cs="Arial"/>
        </w:rPr>
        <w:t xml:space="preserve">The council is unable to offer an agency service for general improvement works. </w:t>
      </w:r>
      <w:r w:rsidR="009505D8" w:rsidRPr="00C32811">
        <w:rPr>
          <w:rFonts w:cs="Arial"/>
        </w:rPr>
        <w:t xml:space="preserve">If you </w:t>
      </w:r>
      <w:r w:rsidRPr="00C32811">
        <w:rPr>
          <w:rFonts w:cs="Arial"/>
        </w:rPr>
        <w:t xml:space="preserve">are applying for a loan to cover </w:t>
      </w:r>
      <w:r w:rsidR="009505D8" w:rsidRPr="00C32811">
        <w:rPr>
          <w:rFonts w:cs="Arial"/>
        </w:rPr>
        <w:t>general improvement works to</w:t>
      </w:r>
      <w:r w:rsidRPr="00C32811">
        <w:rPr>
          <w:rFonts w:cs="Arial"/>
        </w:rPr>
        <w:t xml:space="preserve"> </w:t>
      </w:r>
      <w:r w:rsidR="009505D8" w:rsidRPr="00C32811">
        <w:rPr>
          <w:rFonts w:cs="Arial"/>
        </w:rPr>
        <w:t>your home, you will need to find reliable contractors who can do the work for you and ask them to give you a quote for the work</w:t>
      </w:r>
      <w:r w:rsidRPr="00C32811">
        <w:rPr>
          <w:rFonts w:cs="Arial"/>
        </w:rPr>
        <w:t xml:space="preserve">. </w:t>
      </w:r>
      <w:r w:rsidR="009505D8" w:rsidRPr="00C32811">
        <w:rPr>
          <w:rFonts w:cs="Arial"/>
        </w:rPr>
        <w:t xml:space="preserve">You should get quotes from at least two contractors and send these in with your loan application.  </w:t>
      </w:r>
      <w:r w:rsidRPr="00C32811">
        <w:rPr>
          <w:rFonts w:cs="Arial"/>
        </w:rPr>
        <w:t xml:space="preserve">We will visit your property to see what you are planning to do but </w:t>
      </w:r>
      <w:r w:rsidR="00E157C3" w:rsidRPr="00C32811">
        <w:rPr>
          <w:rFonts w:cs="Arial"/>
        </w:rPr>
        <w:t>Blaenau Gwent</w:t>
      </w:r>
      <w:r w:rsidRPr="00C32811">
        <w:rPr>
          <w:rFonts w:cs="Arial"/>
        </w:rPr>
        <w:t xml:space="preserve"> Council is not responsible for the works you carry out</w:t>
      </w:r>
      <w:r w:rsidR="004441BE" w:rsidRPr="00C32811">
        <w:rPr>
          <w:rFonts w:cs="Arial"/>
        </w:rPr>
        <w:t>; y</w:t>
      </w:r>
      <w:r w:rsidRPr="00C32811">
        <w:rPr>
          <w:rFonts w:cs="Arial"/>
        </w:rPr>
        <w:t>ou will be responsible for employing the contractors and supervising the work</w:t>
      </w:r>
      <w:r w:rsidR="004441BE" w:rsidRPr="00C32811">
        <w:rPr>
          <w:rFonts w:cs="Arial"/>
        </w:rPr>
        <w:t xml:space="preserve">. </w:t>
      </w:r>
      <w:r w:rsidR="001C4C8D" w:rsidRPr="00C32811">
        <w:rPr>
          <w:rFonts w:cs="Arial"/>
        </w:rPr>
        <w:t xml:space="preserve">However, if needed </w:t>
      </w:r>
      <w:r w:rsidR="006B736E" w:rsidRPr="00C32811">
        <w:rPr>
          <w:rFonts w:cs="Arial"/>
        </w:rPr>
        <w:t xml:space="preserve">in some circumstances </w:t>
      </w:r>
      <w:r w:rsidR="001C4C8D" w:rsidRPr="00C32811">
        <w:rPr>
          <w:rFonts w:cs="Arial"/>
        </w:rPr>
        <w:t>Practical Ass</w:t>
      </w:r>
      <w:r w:rsidR="008F1193" w:rsidRPr="00C32811">
        <w:rPr>
          <w:rFonts w:cs="Arial"/>
        </w:rPr>
        <w:t xml:space="preserve">istance can be offered. </w:t>
      </w:r>
      <w:r w:rsidR="001C4C8D" w:rsidRPr="00C32811">
        <w:rPr>
          <w:rFonts w:cs="Arial"/>
        </w:rPr>
        <w:t xml:space="preserve">Please ask for further details if you feel you </w:t>
      </w:r>
      <w:r w:rsidR="008F1193" w:rsidRPr="00C32811">
        <w:rPr>
          <w:rFonts w:cs="Arial"/>
        </w:rPr>
        <w:t xml:space="preserve">need this assistance. </w:t>
      </w:r>
    </w:p>
    <w:p w:rsidR="00E65A23" w:rsidRPr="00C32811" w:rsidRDefault="00E65A23" w:rsidP="00E65A23">
      <w:pPr>
        <w:spacing w:line="360" w:lineRule="auto"/>
        <w:jc w:val="both"/>
        <w:rPr>
          <w:rFonts w:cs="Arial"/>
        </w:rPr>
      </w:pPr>
    </w:p>
    <w:p w:rsidR="00E65A23" w:rsidRPr="00C32811" w:rsidRDefault="004441BE" w:rsidP="00E65A23">
      <w:pPr>
        <w:spacing w:line="360" w:lineRule="auto"/>
        <w:jc w:val="both"/>
        <w:rPr>
          <w:rFonts w:cs="Arial"/>
          <w:b/>
        </w:rPr>
      </w:pPr>
      <w:r w:rsidRPr="00C32811">
        <w:rPr>
          <w:rFonts w:cs="Arial"/>
          <w:b/>
        </w:rPr>
        <w:t>Payment of the Loan</w:t>
      </w:r>
    </w:p>
    <w:p w:rsidR="00675ACF" w:rsidRPr="00C32811" w:rsidRDefault="00E65A23" w:rsidP="00E65A23">
      <w:pPr>
        <w:spacing w:line="360" w:lineRule="auto"/>
        <w:jc w:val="both"/>
        <w:rPr>
          <w:rFonts w:cs="Arial"/>
        </w:rPr>
      </w:pPr>
      <w:r w:rsidRPr="00C32811">
        <w:rPr>
          <w:rFonts w:cs="Arial"/>
        </w:rPr>
        <w:t>T</w:t>
      </w:r>
      <w:r w:rsidR="004441BE" w:rsidRPr="00C32811">
        <w:rPr>
          <w:rFonts w:cs="Arial"/>
        </w:rPr>
        <w:t xml:space="preserve">he loan will be paid to you in full once </w:t>
      </w:r>
      <w:r w:rsidR="008D0FFB" w:rsidRPr="00C32811">
        <w:rPr>
          <w:rFonts w:cs="Arial"/>
        </w:rPr>
        <w:t>the works</w:t>
      </w:r>
      <w:r w:rsidR="008F1193" w:rsidRPr="00C32811">
        <w:rPr>
          <w:rFonts w:cs="Arial"/>
        </w:rPr>
        <w:t xml:space="preserve"> have been completed. W</w:t>
      </w:r>
      <w:r w:rsidR="008D0FFB" w:rsidRPr="00C32811">
        <w:rPr>
          <w:rFonts w:cs="Arial"/>
        </w:rPr>
        <w:t>e can consider diffe</w:t>
      </w:r>
      <w:r w:rsidR="00C32811" w:rsidRPr="00C32811">
        <w:rPr>
          <w:rFonts w:cs="Arial"/>
        </w:rPr>
        <w:t xml:space="preserve">rent payment options if needed </w:t>
      </w:r>
      <w:r w:rsidR="00C12060" w:rsidRPr="00C32811">
        <w:rPr>
          <w:rFonts w:cs="Arial"/>
        </w:rPr>
        <w:t>(please</w:t>
      </w:r>
      <w:r w:rsidR="006B736E" w:rsidRPr="00C32811">
        <w:rPr>
          <w:rFonts w:cs="Arial"/>
        </w:rPr>
        <w:t xml:space="preserve"> </w:t>
      </w:r>
      <w:r w:rsidR="00C32811" w:rsidRPr="00C32811">
        <w:rPr>
          <w:rFonts w:cs="Arial"/>
        </w:rPr>
        <w:t>contact us to seek further information.</w:t>
      </w:r>
    </w:p>
    <w:p w:rsidR="008F1193" w:rsidRPr="00C32811" w:rsidRDefault="008F1193" w:rsidP="00E65A23">
      <w:pPr>
        <w:spacing w:line="360" w:lineRule="auto"/>
        <w:jc w:val="both"/>
        <w:rPr>
          <w:rFonts w:cs="Arial"/>
        </w:rPr>
      </w:pPr>
    </w:p>
    <w:p w:rsidR="00E65A23" w:rsidRPr="00C32811" w:rsidRDefault="00E65A23" w:rsidP="00E65A23">
      <w:pPr>
        <w:spacing w:line="360" w:lineRule="auto"/>
        <w:rPr>
          <w:rFonts w:cs="Arial"/>
          <w:b/>
          <w:u w:val="single"/>
        </w:rPr>
      </w:pPr>
    </w:p>
    <w:p w:rsidR="00E65A23" w:rsidRPr="00C32811" w:rsidRDefault="00E65A23" w:rsidP="00E65A23">
      <w:pPr>
        <w:spacing w:line="360" w:lineRule="auto"/>
        <w:rPr>
          <w:rFonts w:cs="Arial"/>
          <w:b/>
          <w:u w:val="single"/>
        </w:rPr>
      </w:pPr>
    </w:p>
    <w:p w:rsidR="00E65A23" w:rsidRPr="00C32811" w:rsidRDefault="00E65A23" w:rsidP="00E65A23">
      <w:pPr>
        <w:spacing w:line="360" w:lineRule="auto"/>
        <w:jc w:val="center"/>
        <w:rPr>
          <w:rFonts w:cs="Arial"/>
          <w:b/>
          <w:u w:val="single"/>
        </w:rPr>
      </w:pPr>
    </w:p>
    <w:p w:rsidR="00E65A23" w:rsidRPr="00C32811" w:rsidRDefault="00E65A23" w:rsidP="00E65A23">
      <w:pPr>
        <w:spacing w:line="360" w:lineRule="auto"/>
        <w:jc w:val="center"/>
        <w:rPr>
          <w:rFonts w:cs="Arial"/>
          <w:b/>
          <w:u w:val="single"/>
        </w:rPr>
      </w:pPr>
    </w:p>
    <w:p w:rsidR="008F1193" w:rsidRPr="00C32811" w:rsidRDefault="00E65A23" w:rsidP="00E65A23">
      <w:pPr>
        <w:spacing w:line="360" w:lineRule="auto"/>
        <w:jc w:val="center"/>
        <w:rPr>
          <w:rFonts w:cs="Arial"/>
          <w:b/>
          <w:sz w:val="36"/>
          <w:szCs w:val="36"/>
        </w:rPr>
      </w:pPr>
      <w:r w:rsidRPr="00C32811">
        <w:rPr>
          <w:rFonts w:cs="Arial"/>
          <w:b/>
          <w:sz w:val="36"/>
          <w:szCs w:val="36"/>
        </w:rPr>
        <w:lastRenderedPageBreak/>
        <w:t>Property Appreciation Loans (</w:t>
      </w:r>
      <w:r w:rsidR="008F1193" w:rsidRPr="00C32811">
        <w:rPr>
          <w:rFonts w:cs="Arial"/>
          <w:b/>
          <w:sz w:val="36"/>
          <w:szCs w:val="36"/>
        </w:rPr>
        <w:t>PAL’s)</w:t>
      </w:r>
    </w:p>
    <w:p w:rsidR="00417000" w:rsidRPr="00C32811" w:rsidRDefault="00417000" w:rsidP="00C32811">
      <w:pPr>
        <w:jc w:val="both"/>
        <w:rPr>
          <w:rFonts w:cs="Arial"/>
        </w:rPr>
      </w:pPr>
    </w:p>
    <w:p w:rsidR="008F1193" w:rsidRPr="00C32811" w:rsidRDefault="00417000" w:rsidP="00E65A23">
      <w:pPr>
        <w:spacing w:line="360" w:lineRule="auto"/>
        <w:jc w:val="both"/>
        <w:rPr>
          <w:rFonts w:cs="Arial"/>
        </w:rPr>
      </w:pPr>
      <w:r w:rsidRPr="00C32811">
        <w:rPr>
          <w:rFonts w:cs="Arial"/>
        </w:rPr>
        <w:t xml:space="preserve">This is a new loan product in Blaenau Gwent, which will be made available to owner-occupiers, who cannot meet the affordability test for Owner-Occupier Loans and who need to undertake works to enable them to continue to live independently in their own homes and/or in a safe, warm and secure environment </w:t>
      </w:r>
    </w:p>
    <w:p w:rsidR="00417000" w:rsidRPr="00C32811" w:rsidRDefault="00417000" w:rsidP="00C32811">
      <w:pPr>
        <w:jc w:val="both"/>
        <w:rPr>
          <w:rFonts w:cs="Arial"/>
        </w:rPr>
      </w:pPr>
    </w:p>
    <w:p w:rsidR="00417000" w:rsidRPr="00C32811" w:rsidRDefault="00417000" w:rsidP="00E65A23">
      <w:pPr>
        <w:autoSpaceDE w:val="0"/>
        <w:autoSpaceDN w:val="0"/>
        <w:adjustRightInd w:val="0"/>
        <w:spacing w:after="200" w:line="360" w:lineRule="auto"/>
        <w:jc w:val="both"/>
        <w:rPr>
          <w:rFonts w:eastAsiaTheme="minorHAnsi" w:cs="Arial"/>
          <w:lang w:eastAsia="en-US"/>
        </w:rPr>
      </w:pPr>
      <w:r w:rsidRPr="00C32811">
        <w:rPr>
          <w:rFonts w:eastAsiaTheme="minorHAnsi" w:cs="Arial"/>
          <w:lang w:eastAsia="en-US"/>
        </w:rPr>
        <w:t xml:space="preserve">A Property Appreciation Loan (PAL) is a type of equity release loan product </w:t>
      </w:r>
      <w:r w:rsidRPr="00C32811">
        <w:rPr>
          <w:rFonts w:cs="Arial"/>
        </w:rPr>
        <w:t>with no monthly repayments. The loan is repaid when the property is sold or transferred to someone else. When the loan is issued it is calculated as a percentage value of the property and the amount that is repaid is based on the same percentage of the property value at the point in time that the property is sold/transferred to someone else (subject to a minimum repayment of the original loan amount). F</w:t>
      </w:r>
      <w:r w:rsidRPr="00C32811">
        <w:rPr>
          <w:rFonts w:eastAsiaTheme="minorHAnsi" w:cs="Arial"/>
          <w:lang w:eastAsia="en-US"/>
        </w:rPr>
        <w:t>or example, a loan of £10,000 on a property worth £50,000 equates to a 20% equity loan. If the property is later sold for £80,000 then the amount repayable is 20% of the price i.e. £16,000.</w:t>
      </w:r>
    </w:p>
    <w:p w:rsidR="00417000" w:rsidRPr="00C32811" w:rsidRDefault="00417000" w:rsidP="00E65A23">
      <w:pPr>
        <w:spacing w:after="200" w:line="360" w:lineRule="auto"/>
        <w:jc w:val="both"/>
        <w:rPr>
          <w:rFonts w:eastAsiaTheme="minorHAnsi" w:cs="Arial"/>
          <w:lang w:eastAsia="en-US"/>
        </w:rPr>
      </w:pPr>
      <w:r w:rsidRPr="00C32811">
        <w:rPr>
          <w:rFonts w:eastAsiaTheme="minorHAnsi" w:cs="Arial"/>
          <w:lang w:eastAsia="en-US"/>
        </w:rPr>
        <w:t>Key features:</w:t>
      </w:r>
    </w:p>
    <w:p w:rsidR="00417000" w:rsidRPr="00C32811" w:rsidRDefault="00417000" w:rsidP="00C32811">
      <w:pPr>
        <w:pStyle w:val="ListParagraph"/>
        <w:numPr>
          <w:ilvl w:val="0"/>
          <w:numId w:val="33"/>
        </w:numPr>
        <w:spacing w:after="120"/>
        <w:jc w:val="both"/>
        <w:rPr>
          <w:rFonts w:eastAsiaTheme="minorHAnsi" w:cs="Arial"/>
          <w:lang w:eastAsia="en-US"/>
        </w:rPr>
      </w:pPr>
      <w:r w:rsidRPr="00C32811">
        <w:rPr>
          <w:rFonts w:eastAsiaTheme="minorHAnsi" w:cs="Arial"/>
          <w:lang w:eastAsia="en-US"/>
        </w:rPr>
        <w:t>Applicants must be Owner-Occupiers.</w:t>
      </w:r>
    </w:p>
    <w:p w:rsidR="00417000" w:rsidRPr="00C32811" w:rsidRDefault="00417000" w:rsidP="00C32811">
      <w:pPr>
        <w:numPr>
          <w:ilvl w:val="0"/>
          <w:numId w:val="33"/>
        </w:numPr>
        <w:spacing w:after="120"/>
        <w:jc w:val="both"/>
        <w:rPr>
          <w:rFonts w:eastAsiaTheme="minorHAnsi" w:cs="Arial"/>
          <w:lang w:eastAsia="en-US"/>
        </w:rPr>
      </w:pPr>
      <w:r w:rsidRPr="00C32811">
        <w:rPr>
          <w:rFonts w:eastAsiaTheme="minorHAnsi" w:cs="Arial"/>
          <w:lang w:eastAsia="en-US"/>
        </w:rPr>
        <w:t>Minimum Loan £1,000; Maximum Loan £25,000 per unit</w:t>
      </w:r>
    </w:p>
    <w:p w:rsidR="00417000" w:rsidRPr="00C32811" w:rsidRDefault="00417000" w:rsidP="00C32811">
      <w:pPr>
        <w:numPr>
          <w:ilvl w:val="0"/>
          <w:numId w:val="33"/>
        </w:numPr>
        <w:spacing w:after="120"/>
        <w:ind w:left="714" w:hanging="357"/>
        <w:jc w:val="both"/>
        <w:rPr>
          <w:rFonts w:eastAsiaTheme="minorHAnsi" w:cs="Arial"/>
          <w:lang w:eastAsia="en-US"/>
        </w:rPr>
      </w:pPr>
      <w:r w:rsidRPr="00C32811">
        <w:rPr>
          <w:rFonts w:eastAsiaTheme="minorHAnsi" w:cs="Arial"/>
          <w:lang w:eastAsia="en-US"/>
        </w:rPr>
        <w:t>Maximum loan to value ratio 80%.</w:t>
      </w:r>
    </w:p>
    <w:p w:rsidR="00417000" w:rsidRPr="00C32811" w:rsidRDefault="00417000" w:rsidP="00941E38">
      <w:pPr>
        <w:numPr>
          <w:ilvl w:val="0"/>
          <w:numId w:val="33"/>
        </w:numPr>
        <w:spacing w:line="360" w:lineRule="auto"/>
        <w:ind w:left="714" w:hanging="357"/>
        <w:jc w:val="both"/>
        <w:rPr>
          <w:rFonts w:eastAsiaTheme="minorHAnsi" w:cs="Arial"/>
          <w:lang w:eastAsia="en-US"/>
        </w:rPr>
      </w:pPr>
      <w:r w:rsidRPr="00C32811">
        <w:rPr>
          <w:rFonts w:eastAsiaTheme="minorHAnsi" w:cs="Arial"/>
          <w:lang w:eastAsia="en-US"/>
        </w:rPr>
        <w:t xml:space="preserve">Repayment terms – the loan is repaid on the sale or transfer of the property to someone else. There is no maximum term. </w:t>
      </w:r>
    </w:p>
    <w:p w:rsidR="00417000" w:rsidRPr="00C32811" w:rsidRDefault="00417000" w:rsidP="00941E38">
      <w:pPr>
        <w:numPr>
          <w:ilvl w:val="0"/>
          <w:numId w:val="33"/>
        </w:numPr>
        <w:spacing w:line="360" w:lineRule="auto"/>
        <w:ind w:left="714" w:hanging="357"/>
        <w:jc w:val="both"/>
        <w:rPr>
          <w:rFonts w:eastAsiaTheme="minorHAnsi" w:cs="Arial"/>
          <w:lang w:eastAsia="en-US"/>
        </w:rPr>
      </w:pPr>
      <w:r w:rsidRPr="00C32811">
        <w:rPr>
          <w:rFonts w:eastAsiaTheme="minorHAnsi" w:cs="Arial"/>
          <w:lang w:eastAsia="en-US"/>
        </w:rPr>
        <w:t xml:space="preserve">Applicants must have failed the affordability test for the Owner-Occupier loan, have no adverse credit history and must not have any unpaid/overdue other debts with the local authority at the time of application. </w:t>
      </w:r>
    </w:p>
    <w:p w:rsidR="00417000" w:rsidRPr="00C32811" w:rsidRDefault="00417000" w:rsidP="00941E38">
      <w:pPr>
        <w:numPr>
          <w:ilvl w:val="0"/>
          <w:numId w:val="33"/>
        </w:numPr>
        <w:spacing w:line="360" w:lineRule="auto"/>
        <w:ind w:left="714" w:hanging="357"/>
        <w:jc w:val="both"/>
        <w:rPr>
          <w:rFonts w:eastAsiaTheme="minorHAnsi" w:cs="Arial"/>
          <w:lang w:eastAsia="en-US"/>
        </w:rPr>
      </w:pPr>
      <w:r w:rsidRPr="00C32811">
        <w:rPr>
          <w:rFonts w:eastAsiaTheme="minorHAnsi" w:cs="Arial"/>
          <w:lang w:eastAsia="en-US"/>
        </w:rPr>
        <w:t>Fees – No fees are charged to the applicant. All legal and other costs in administering and approving the loan application will be met by the loca</w:t>
      </w:r>
      <w:r w:rsidR="006B736E" w:rsidRPr="00C32811">
        <w:rPr>
          <w:rFonts w:eastAsiaTheme="minorHAnsi" w:cs="Arial"/>
          <w:lang w:eastAsia="en-US"/>
        </w:rPr>
        <w:t>l authority.</w:t>
      </w:r>
    </w:p>
    <w:p w:rsidR="00C32811" w:rsidRPr="00C32811" w:rsidRDefault="00417000" w:rsidP="00941E38">
      <w:pPr>
        <w:numPr>
          <w:ilvl w:val="0"/>
          <w:numId w:val="33"/>
        </w:numPr>
        <w:spacing w:line="360" w:lineRule="auto"/>
        <w:ind w:left="714" w:hanging="357"/>
        <w:jc w:val="both"/>
        <w:rPr>
          <w:rFonts w:eastAsiaTheme="minorHAnsi" w:cs="Arial"/>
          <w:lang w:eastAsia="en-US"/>
        </w:rPr>
      </w:pPr>
      <w:r w:rsidRPr="00C32811">
        <w:rPr>
          <w:rFonts w:eastAsiaTheme="minorHAnsi" w:cs="Arial"/>
          <w:lang w:eastAsia="en-US"/>
        </w:rPr>
        <w:t xml:space="preserve">Security – Loan amount and percentage to be a registered first or second property charge with the Land Registry. </w:t>
      </w:r>
      <w:r w:rsidRPr="00C32811">
        <w:rPr>
          <w:rFonts w:cs="Arial"/>
        </w:rPr>
        <w:t>If at point of re-sale/transfer to someone else, the property has depreciated in value, then the original loan amount would need to be repaid)</w:t>
      </w:r>
      <w:r w:rsidR="00941E38">
        <w:rPr>
          <w:rFonts w:eastAsiaTheme="minorHAnsi" w:cs="Arial"/>
          <w:lang w:eastAsia="en-US"/>
        </w:rPr>
        <w:t>.</w:t>
      </w:r>
    </w:p>
    <w:p w:rsidR="00C32811" w:rsidRPr="00C32811" w:rsidRDefault="00417000" w:rsidP="00941E38">
      <w:pPr>
        <w:numPr>
          <w:ilvl w:val="0"/>
          <w:numId w:val="33"/>
        </w:numPr>
        <w:spacing w:after="120" w:line="360" w:lineRule="auto"/>
        <w:ind w:left="714" w:hanging="357"/>
        <w:jc w:val="both"/>
        <w:rPr>
          <w:rFonts w:eastAsiaTheme="minorHAnsi" w:cs="Arial"/>
          <w:lang w:eastAsia="en-US"/>
        </w:rPr>
      </w:pPr>
      <w:r w:rsidRPr="00C32811">
        <w:rPr>
          <w:rFonts w:eastAsiaTheme="minorHAnsi" w:cs="Arial"/>
          <w:lang w:eastAsia="en-US"/>
        </w:rPr>
        <w:lastRenderedPageBreak/>
        <w:t xml:space="preserve">Eligible Works/Costs – Works to eliminate Category 1 and 2 Hazards (as defined under the </w:t>
      </w:r>
      <w:hyperlink r:id="rId11" w:history="1">
        <w:r w:rsidRPr="00C32811">
          <w:rPr>
            <w:rFonts w:eastAsiaTheme="minorHAnsi" w:cs="Arial"/>
            <w:color w:val="0000FF" w:themeColor="hyperlink"/>
            <w:u w:val="single"/>
            <w:lang w:eastAsia="en-US"/>
          </w:rPr>
          <w:t xml:space="preserve">Housing Act 2004 </w:t>
        </w:r>
      </w:hyperlink>
      <w:r w:rsidRPr="00C32811">
        <w:rPr>
          <w:rFonts w:eastAsiaTheme="minorHAnsi" w:cs="Arial"/>
          <w:color w:val="0000FF" w:themeColor="hyperlink"/>
          <w:lang w:eastAsia="en-US"/>
        </w:rPr>
        <w:t xml:space="preserve"> </w:t>
      </w:r>
      <w:r w:rsidRPr="00C32811">
        <w:rPr>
          <w:rFonts w:eastAsiaTheme="minorHAnsi" w:cs="Arial"/>
          <w:lang w:eastAsia="en-US"/>
        </w:rPr>
        <w:t>and/or to leave the property in a safe, warm and secure condition. Reasonable incidental costs relating to the proposed works (e.g. Planning, Building Regulation, Architectural and Welsh Water agreement fees etc.).</w:t>
      </w:r>
    </w:p>
    <w:p w:rsidR="00417000" w:rsidRPr="00C32811" w:rsidRDefault="00417000" w:rsidP="00941E38">
      <w:pPr>
        <w:numPr>
          <w:ilvl w:val="0"/>
          <w:numId w:val="33"/>
        </w:numPr>
        <w:spacing w:after="120" w:line="360" w:lineRule="auto"/>
        <w:ind w:left="714" w:hanging="357"/>
        <w:jc w:val="both"/>
        <w:rPr>
          <w:rFonts w:eastAsiaTheme="minorHAnsi" w:cs="Arial"/>
          <w:lang w:eastAsia="en-US"/>
        </w:rPr>
      </w:pPr>
      <w:r w:rsidRPr="00C32811">
        <w:rPr>
          <w:rFonts w:eastAsiaTheme="minorHAnsi" w:cs="Arial"/>
          <w:lang w:eastAsia="en-US"/>
        </w:rPr>
        <w:t>Practi</w:t>
      </w:r>
      <w:r w:rsidR="006B736E" w:rsidRPr="00C32811">
        <w:rPr>
          <w:rFonts w:eastAsiaTheme="minorHAnsi" w:cs="Arial"/>
          <w:lang w:eastAsia="en-US"/>
        </w:rPr>
        <w:t xml:space="preserve">cal Assistance – in </w:t>
      </w:r>
      <w:r w:rsidR="00C12060" w:rsidRPr="00C32811">
        <w:rPr>
          <w:rFonts w:eastAsiaTheme="minorHAnsi" w:cs="Arial"/>
          <w:lang w:eastAsia="en-US"/>
        </w:rPr>
        <w:t>some circumstances</w:t>
      </w:r>
      <w:r w:rsidR="006B736E" w:rsidRPr="00C32811">
        <w:rPr>
          <w:rFonts w:eastAsiaTheme="minorHAnsi" w:cs="Arial"/>
          <w:lang w:eastAsia="en-US"/>
        </w:rPr>
        <w:t xml:space="preserve"> practical assistance can be offered. Please ask for further information if required. </w:t>
      </w:r>
    </w:p>
    <w:p w:rsidR="008F1193" w:rsidRPr="00C32811" w:rsidRDefault="008F1193" w:rsidP="00C32811">
      <w:pPr>
        <w:jc w:val="both"/>
        <w:rPr>
          <w:rFonts w:cs="Arial"/>
          <w:b/>
        </w:rPr>
      </w:pPr>
    </w:p>
    <w:p w:rsidR="00E65A23" w:rsidRPr="00C32811" w:rsidRDefault="00E9231D" w:rsidP="00E65A23">
      <w:pPr>
        <w:spacing w:line="360" w:lineRule="auto"/>
        <w:jc w:val="both"/>
        <w:rPr>
          <w:rFonts w:cs="Arial"/>
          <w:b/>
        </w:rPr>
      </w:pPr>
      <w:r w:rsidRPr="00C32811">
        <w:rPr>
          <w:rFonts w:cs="Arial"/>
          <w:b/>
        </w:rPr>
        <w:t>The Application Process</w:t>
      </w:r>
    </w:p>
    <w:p w:rsidR="00385BAB" w:rsidRPr="00C32811" w:rsidRDefault="00066E59" w:rsidP="00E65A23">
      <w:pPr>
        <w:spacing w:line="360" w:lineRule="auto"/>
        <w:jc w:val="both"/>
        <w:rPr>
          <w:rFonts w:cs="Arial"/>
        </w:rPr>
      </w:pPr>
      <w:r w:rsidRPr="00C32811">
        <w:rPr>
          <w:rFonts w:cs="Arial"/>
        </w:rPr>
        <w:t>P</w:t>
      </w:r>
      <w:r w:rsidR="00C32811" w:rsidRPr="00C32811">
        <w:rPr>
          <w:rFonts w:cs="Arial"/>
        </w:rPr>
        <w:t>lease use either of the following communication methods to request an application form</w:t>
      </w:r>
      <w:r w:rsidRPr="00C32811">
        <w:rPr>
          <w:rFonts w:cs="Arial"/>
        </w:rPr>
        <w:t xml:space="preserve"> </w:t>
      </w:r>
      <w:r w:rsidR="00C32811" w:rsidRPr="00C32811">
        <w:rPr>
          <w:rFonts w:cs="Arial"/>
        </w:rPr>
        <w:t>for the scheme you are wishing to apply for:</w:t>
      </w:r>
    </w:p>
    <w:p w:rsidR="004441BE" w:rsidRPr="00C32811" w:rsidRDefault="004441BE" w:rsidP="00C32811">
      <w:pPr>
        <w:jc w:val="both"/>
        <w:rPr>
          <w:rFonts w:cs="Arial"/>
        </w:rPr>
      </w:pPr>
    </w:p>
    <w:p w:rsidR="003864A8" w:rsidRPr="00C32811" w:rsidRDefault="00C32811" w:rsidP="00E65A23">
      <w:pPr>
        <w:spacing w:line="360" w:lineRule="auto"/>
        <w:jc w:val="both"/>
        <w:rPr>
          <w:rFonts w:cs="Arial"/>
          <w:b/>
        </w:rPr>
      </w:pPr>
      <w:r w:rsidRPr="00C32811">
        <w:rPr>
          <w:rFonts w:cs="Arial"/>
          <w:b/>
        </w:rPr>
        <w:t xml:space="preserve">Address: </w:t>
      </w:r>
      <w:r w:rsidR="006B736E" w:rsidRPr="00C32811">
        <w:rPr>
          <w:rFonts w:cs="Arial"/>
        </w:rPr>
        <w:t>Housing Advice Centre, 20 Church Street, Ebbw Vale. NP236BG</w:t>
      </w:r>
    </w:p>
    <w:p w:rsidR="009254AF" w:rsidRPr="00C32811" w:rsidRDefault="009254AF" w:rsidP="00E65A23">
      <w:pPr>
        <w:spacing w:line="360" w:lineRule="auto"/>
        <w:jc w:val="both"/>
        <w:rPr>
          <w:rFonts w:cs="Arial"/>
        </w:rPr>
      </w:pPr>
      <w:r w:rsidRPr="00C32811">
        <w:rPr>
          <w:rFonts w:cs="Arial"/>
          <w:b/>
        </w:rPr>
        <w:t xml:space="preserve">Email: </w:t>
      </w:r>
      <w:hyperlink r:id="rId12" w:history="1">
        <w:r w:rsidR="006B736E" w:rsidRPr="00C32811">
          <w:rPr>
            <w:rStyle w:val="Hyperlink"/>
            <w:rFonts w:cs="Arial"/>
          </w:rPr>
          <w:t>housing@blaenau-gwent.gov.uk</w:t>
        </w:r>
      </w:hyperlink>
    </w:p>
    <w:p w:rsidR="00E65A23" w:rsidRPr="00C32811" w:rsidRDefault="00E65A23" w:rsidP="00C32811">
      <w:pPr>
        <w:jc w:val="both"/>
        <w:rPr>
          <w:rFonts w:cs="Arial"/>
          <w:b/>
        </w:rPr>
      </w:pPr>
      <w:r w:rsidRPr="00C32811">
        <w:rPr>
          <w:rFonts w:cs="Arial"/>
          <w:b/>
        </w:rPr>
        <w:t xml:space="preserve">Phone: </w:t>
      </w:r>
      <w:r w:rsidRPr="00C32811">
        <w:rPr>
          <w:rFonts w:cs="Arial"/>
        </w:rPr>
        <w:t xml:space="preserve">01495 354600 (Option </w:t>
      </w:r>
      <w:r w:rsidR="006B736E" w:rsidRPr="00C32811">
        <w:rPr>
          <w:rFonts w:cs="Arial"/>
        </w:rPr>
        <w:t>1)</w:t>
      </w:r>
      <w:r w:rsidR="006B736E" w:rsidRPr="00C32811">
        <w:rPr>
          <w:rFonts w:cs="Arial"/>
          <w:b/>
        </w:rPr>
        <w:t xml:space="preserve"> </w:t>
      </w:r>
    </w:p>
    <w:p w:rsidR="00C32811" w:rsidRPr="00C32811" w:rsidRDefault="00C32811" w:rsidP="00C32811">
      <w:pPr>
        <w:spacing w:line="360" w:lineRule="auto"/>
        <w:jc w:val="both"/>
        <w:rPr>
          <w:rFonts w:cs="Arial"/>
          <w:b/>
        </w:rPr>
      </w:pPr>
    </w:p>
    <w:p w:rsidR="009254AF" w:rsidRPr="00C32811" w:rsidRDefault="00C32811" w:rsidP="00E65A23">
      <w:pPr>
        <w:spacing w:line="360" w:lineRule="auto"/>
        <w:rPr>
          <w:rFonts w:cs="Arial"/>
          <w:b/>
        </w:rPr>
      </w:pPr>
      <w:r w:rsidRPr="00C32811">
        <w:rPr>
          <w:rFonts w:cs="Arial"/>
          <w:b/>
        </w:rPr>
        <w:t>What happens when we received y</w:t>
      </w:r>
      <w:r w:rsidR="00E65A23" w:rsidRPr="00C32811">
        <w:rPr>
          <w:rFonts w:cs="Arial"/>
          <w:b/>
        </w:rPr>
        <w:t xml:space="preserve">our </w:t>
      </w:r>
      <w:r w:rsidRPr="00C32811">
        <w:rPr>
          <w:rFonts w:cs="Arial"/>
          <w:b/>
        </w:rPr>
        <w:t>completed ‘</w:t>
      </w:r>
      <w:r w:rsidR="00E65A23" w:rsidRPr="00C32811">
        <w:rPr>
          <w:rFonts w:cs="Arial"/>
          <w:b/>
        </w:rPr>
        <w:t>Application Form</w:t>
      </w:r>
      <w:r w:rsidRPr="00C32811">
        <w:rPr>
          <w:rFonts w:cs="Arial"/>
          <w:b/>
        </w:rPr>
        <w:t>’</w:t>
      </w:r>
    </w:p>
    <w:p w:rsidR="00E65A23" w:rsidRPr="00C32811" w:rsidRDefault="00E65A23" w:rsidP="00C32811">
      <w:pPr>
        <w:rPr>
          <w:rFonts w:cs="Arial"/>
          <w:b/>
        </w:rPr>
      </w:pPr>
    </w:p>
    <w:p w:rsidR="00E157C3" w:rsidRPr="00C32811" w:rsidRDefault="00E65A23" w:rsidP="00E65A23">
      <w:pPr>
        <w:spacing w:line="360" w:lineRule="auto"/>
        <w:jc w:val="both"/>
        <w:rPr>
          <w:rFonts w:cs="Arial"/>
        </w:rPr>
      </w:pPr>
      <w:r w:rsidRPr="00C32811">
        <w:rPr>
          <w:rFonts w:cs="Arial"/>
        </w:rPr>
        <w:t>W</w:t>
      </w:r>
      <w:r w:rsidR="00385BAB" w:rsidRPr="00C32811">
        <w:rPr>
          <w:rFonts w:cs="Arial"/>
        </w:rPr>
        <w:t>e will:</w:t>
      </w:r>
    </w:p>
    <w:p w:rsidR="00E65A23" w:rsidRPr="00C32811" w:rsidRDefault="008E53E8" w:rsidP="00C32811">
      <w:pPr>
        <w:numPr>
          <w:ilvl w:val="0"/>
          <w:numId w:val="38"/>
        </w:numPr>
        <w:spacing w:line="360" w:lineRule="auto"/>
        <w:jc w:val="both"/>
        <w:rPr>
          <w:rFonts w:cs="Arial"/>
          <w:b/>
        </w:rPr>
      </w:pPr>
      <w:r w:rsidRPr="00C32811">
        <w:rPr>
          <w:rFonts w:cs="Arial"/>
        </w:rPr>
        <w:t>Check,</w:t>
      </w:r>
      <w:r w:rsidR="00385BAB" w:rsidRPr="00C32811">
        <w:rPr>
          <w:rFonts w:cs="Arial"/>
        </w:rPr>
        <w:t xml:space="preserve"> from </w:t>
      </w:r>
      <w:r w:rsidRPr="00C32811">
        <w:rPr>
          <w:rFonts w:cs="Arial"/>
        </w:rPr>
        <w:t xml:space="preserve">the information you have given </w:t>
      </w:r>
      <w:r w:rsidR="00385BAB" w:rsidRPr="00C32811">
        <w:rPr>
          <w:rFonts w:cs="Arial"/>
        </w:rPr>
        <w:t>whether your application will meet the rules of the scheme</w:t>
      </w:r>
      <w:r w:rsidR="005346CE" w:rsidRPr="00C32811">
        <w:rPr>
          <w:rFonts w:cs="Arial"/>
        </w:rPr>
        <w:t>.</w:t>
      </w:r>
      <w:r w:rsidR="00AC517B" w:rsidRPr="00C32811">
        <w:rPr>
          <w:rFonts w:cs="Arial"/>
        </w:rPr>
        <w:t xml:space="preserve"> Make </w:t>
      </w:r>
      <w:r w:rsidR="00E54335" w:rsidRPr="00C32811">
        <w:rPr>
          <w:rFonts w:cs="Arial"/>
        </w:rPr>
        <w:t xml:space="preserve">a decision on your application </w:t>
      </w:r>
      <w:r w:rsidR="00AC517B" w:rsidRPr="00C32811">
        <w:rPr>
          <w:rFonts w:cs="Arial"/>
        </w:rPr>
        <w:t xml:space="preserve">based on the Credit Union’s affordability assessment </w:t>
      </w:r>
      <w:r w:rsidR="00AC517B" w:rsidRPr="00C32811">
        <w:rPr>
          <w:rFonts w:cs="Arial"/>
          <w:b/>
        </w:rPr>
        <w:t>(the application will not proceed if the loan is deemed unaffordable)</w:t>
      </w:r>
      <w:r w:rsidR="00E65A23" w:rsidRPr="00C32811">
        <w:rPr>
          <w:rFonts w:cs="Arial"/>
          <w:b/>
        </w:rPr>
        <w:t>.</w:t>
      </w:r>
    </w:p>
    <w:p w:rsidR="00E65A23" w:rsidRPr="00C32811" w:rsidRDefault="005456BA" w:rsidP="00E65A23">
      <w:pPr>
        <w:numPr>
          <w:ilvl w:val="0"/>
          <w:numId w:val="38"/>
        </w:numPr>
        <w:spacing w:line="360" w:lineRule="auto"/>
        <w:jc w:val="both"/>
        <w:rPr>
          <w:rFonts w:cs="Arial"/>
          <w:b/>
        </w:rPr>
      </w:pPr>
      <w:r w:rsidRPr="00C32811">
        <w:rPr>
          <w:rFonts w:cs="Arial"/>
        </w:rPr>
        <w:t xml:space="preserve">Check available funding to ensure there is enough money to allow the loan to go ahead. If there is insufficient funding you will be notified of this and placed on a waiting list. </w:t>
      </w:r>
    </w:p>
    <w:p w:rsidR="00E65A23" w:rsidRPr="00C32811" w:rsidRDefault="00C768F9" w:rsidP="00E65A23">
      <w:pPr>
        <w:numPr>
          <w:ilvl w:val="0"/>
          <w:numId w:val="38"/>
        </w:numPr>
        <w:spacing w:line="360" w:lineRule="auto"/>
        <w:jc w:val="both"/>
        <w:rPr>
          <w:rFonts w:cs="Arial"/>
        </w:rPr>
      </w:pPr>
      <w:r w:rsidRPr="00C32811">
        <w:rPr>
          <w:rFonts w:cs="Arial"/>
        </w:rPr>
        <w:t>Visit your home to check its general condition and discuss the works you</w:t>
      </w:r>
      <w:r w:rsidR="00AC517B" w:rsidRPr="00C32811">
        <w:rPr>
          <w:rFonts w:cs="Arial"/>
        </w:rPr>
        <w:t xml:space="preserve"> want to do. </w:t>
      </w:r>
    </w:p>
    <w:p w:rsidR="00E65A23" w:rsidRPr="00C32811" w:rsidRDefault="00AE4351" w:rsidP="00E65A23">
      <w:pPr>
        <w:numPr>
          <w:ilvl w:val="0"/>
          <w:numId w:val="38"/>
        </w:numPr>
        <w:spacing w:line="360" w:lineRule="auto"/>
        <w:jc w:val="both"/>
        <w:rPr>
          <w:rFonts w:cs="Arial"/>
        </w:rPr>
      </w:pPr>
      <w:r w:rsidRPr="00C32811">
        <w:rPr>
          <w:rFonts w:cs="Arial"/>
        </w:rPr>
        <w:t xml:space="preserve">Contact you to </w:t>
      </w:r>
      <w:r w:rsidR="00C768F9" w:rsidRPr="00C32811">
        <w:rPr>
          <w:rFonts w:cs="Arial"/>
        </w:rPr>
        <w:t xml:space="preserve">confirm the </w:t>
      </w:r>
      <w:r w:rsidRPr="00C32811">
        <w:rPr>
          <w:rFonts w:cs="Arial"/>
        </w:rPr>
        <w:t>loan</w:t>
      </w:r>
      <w:r w:rsidR="00E54335" w:rsidRPr="00C32811">
        <w:rPr>
          <w:rFonts w:cs="Arial"/>
        </w:rPr>
        <w:t xml:space="preserve"> has been approved, the</w:t>
      </w:r>
      <w:r w:rsidRPr="00C32811">
        <w:rPr>
          <w:rFonts w:cs="Arial"/>
        </w:rPr>
        <w:t xml:space="preserve"> amount</w:t>
      </w:r>
      <w:r w:rsidR="003B1FAE" w:rsidRPr="00C32811">
        <w:rPr>
          <w:rFonts w:cs="Arial"/>
        </w:rPr>
        <w:t xml:space="preserve"> you wish to borrow</w:t>
      </w:r>
      <w:r w:rsidRPr="00C32811">
        <w:rPr>
          <w:rFonts w:cs="Arial"/>
        </w:rPr>
        <w:t xml:space="preserve"> </w:t>
      </w:r>
      <w:r w:rsidR="00E54335" w:rsidRPr="00C32811">
        <w:rPr>
          <w:rFonts w:cs="Arial"/>
        </w:rPr>
        <w:t xml:space="preserve">and </w:t>
      </w:r>
      <w:r w:rsidRPr="00C32811">
        <w:rPr>
          <w:rFonts w:cs="Arial"/>
        </w:rPr>
        <w:t xml:space="preserve">repayment </w:t>
      </w:r>
      <w:r w:rsidR="00C768F9" w:rsidRPr="00C32811">
        <w:rPr>
          <w:rFonts w:cs="Arial"/>
        </w:rPr>
        <w:t>schedule</w:t>
      </w:r>
      <w:r w:rsidR="00C32811" w:rsidRPr="00C32811">
        <w:rPr>
          <w:rFonts w:cs="Arial"/>
        </w:rPr>
        <w:t>.</w:t>
      </w:r>
    </w:p>
    <w:p w:rsidR="001C015B" w:rsidRDefault="00AE4351" w:rsidP="004441BE">
      <w:pPr>
        <w:numPr>
          <w:ilvl w:val="0"/>
          <w:numId w:val="38"/>
        </w:numPr>
        <w:spacing w:after="200" w:line="276" w:lineRule="auto"/>
        <w:jc w:val="both"/>
      </w:pPr>
      <w:r w:rsidRPr="00941E38">
        <w:rPr>
          <w:rFonts w:cs="Arial"/>
        </w:rPr>
        <w:t>Send you a loan agreement</w:t>
      </w:r>
      <w:r w:rsidR="00FE28F3" w:rsidRPr="00941E38">
        <w:rPr>
          <w:rFonts w:cs="Arial"/>
        </w:rPr>
        <w:t xml:space="preserve">, including the repayment schedule, </w:t>
      </w:r>
      <w:r w:rsidR="00C768F9" w:rsidRPr="00941E38">
        <w:rPr>
          <w:rFonts w:cs="Arial"/>
        </w:rPr>
        <w:t xml:space="preserve">a legal charge document </w:t>
      </w:r>
      <w:r w:rsidR="00FE28F3" w:rsidRPr="00941E38">
        <w:rPr>
          <w:rFonts w:cs="Arial"/>
        </w:rPr>
        <w:t xml:space="preserve">and </w:t>
      </w:r>
      <w:r w:rsidR="00C768F9" w:rsidRPr="00941E38">
        <w:rPr>
          <w:rFonts w:cs="Arial"/>
        </w:rPr>
        <w:t xml:space="preserve">a </w:t>
      </w:r>
      <w:r w:rsidR="00FE28F3" w:rsidRPr="00941E38">
        <w:rPr>
          <w:rFonts w:cs="Arial"/>
        </w:rPr>
        <w:t xml:space="preserve">direct debit form </w:t>
      </w:r>
      <w:r w:rsidRPr="00941E38">
        <w:rPr>
          <w:rFonts w:cs="Arial"/>
        </w:rPr>
        <w:t xml:space="preserve">for you to sign </w:t>
      </w:r>
      <w:r w:rsidR="00FE28F3" w:rsidRPr="00941E38">
        <w:rPr>
          <w:rFonts w:cs="Arial"/>
        </w:rPr>
        <w:t>- y</w:t>
      </w:r>
      <w:r w:rsidRPr="00941E38">
        <w:rPr>
          <w:rFonts w:cs="Arial"/>
        </w:rPr>
        <w:t>ou must return</w:t>
      </w:r>
      <w:r w:rsidR="00FE28F3" w:rsidRPr="00941E38">
        <w:rPr>
          <w:rFonts w:cs="Arial"/>
        </w:rPr>
        <w:t xml:space="preserve"> t</w:t>
      </w:r>
      <w:r w:rsidRPr="00941E38">
        <w:rPr>
          <w:rFonts w:cs="Arial"/>
        </w:rPr>
        <w:t>h</w:t>
      </w:r>
      <w:r w:rsidR="00C768F9" w:rsidRPr="00941E38">
        <w:rPr>
          <w:rFonts w:cs="Arial"/>
        </w:rPr>
        <w:t>e</w:t>
      </w:r>
      <w:r w:rsidRPr="00941E38">
        <w:rPr>
          <w:rFonts w:cs="Arial"/>
        </w:rPr>
        <w:t>s</w:t>
      </w:r>
      <w:r w:rsidR="00C768F9" w:rsidRPr="00941E38">
        <w:rPr>
          <w:rFonts w:cs="Arial"/>
        </w:rPr>
        <w:t>e</w:t>
      </w:r>
      <w:r w:rsidRPr="00941E38">
        <w:rPr>
          <w:rFonts w:cs="Arial"/>
        </w:rPr>
        <w:t xml:space="preserve"> within 8 weeks</w:t>
      </w:r>
      <w:r w:rsidR="00FE28F3" w:rsidRPr="00941E38">
        <w:rPr>
          <w:rFonts w:cs="Arial"/>
        </w:rPr>
        <w:t xml:space="preserve"> </w:t>
      </w:r>
      <w:r w:rsidR="00E65A23" w:rsidRPr="00941E38">
        <w:rPr>
          <w:rFonts w:cs="Arial"/>
        </w:rPr>
        <w:t>if you wish to take up the loan.</w:t>
      </w:r>
      <w:r w:rsidR="00895BAF">
        <w:rPr>
          <w:noProof/>
        </w:rPr>
        <mc:AlternateContent>
          <mc:Choice Requires="wps">
            <w:drawing>
              <wp:anchor distT="0" distB="0" distL="114300" distR="114300" simplePos="0" relativeHeight="251664896" behindDoc="0" locked="0" layoutInCell="1" allowOverlap="1">
                <wp:simplePos x="0" y="0"/>
                <wp:positionH relativeFrom="column">
                  <wp:posOffset>2124075</wp:posOffset>
                </wp:positionH>
                <wp:positionV relativeFrom="paragraph">
                  <wp:posOffset>9317355</wp:posOffset>
                </wp:positionV>
                <wp:extent cx="3067050" cy="914400"/>
                <wp:effectExtent l="0" t="0" r="19050" b="1905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7050" cy="914400"/>
                        </a:xfrm>
                        <a:prstGeom prst="rect">
                          <a:avLst/>
                        </a:prstGeom>
                        <a:solidFill>
                          <a:sysClr val="window" lastClr="FFFFFF"/>
                        </a:solidFill>
                        <a:ln w="25400" cap="flat" cmpd="sng" algn="ctr">
                          <a:solidFill>
                            <a:srgbClr val="F79646"/>
                          </a:solidFill>
                          <a:prstDash val="solid"/>
                        </a:ln>
                        <a:effectLst/>
                      </wps:spPr>
                      <wps:txbx>
                        <w:txbxContent>
                          <w:p w:rsidR="001C015B" w:rsidRDefault="001C015B" w:rsidP="001C015B">
                            <w:pPr>
                              <w:jc w:val="center"/>
                            </w:pPr>
                            <w:r>
                              <w:t xml:space="preserve">Works to be completed within the agreed time scale and the money will be released at the end. (A visit from an officer will be required to verify the works)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67.25pt;margin-top:733.65pt;width:241.5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" fillcolor="window" strokecolor="#f79646" strokeweight="2pt">
                <v:path arrowok="t"/>
                <v:textbox>
                  <w:txbxContent>
                    <w:p w:rsidR="001C015B" w:rsidRDefault="001C015B" w:rsidP="001C015B">
                      <w:pPr>
                        <w:jc w:val="center"/>
                      </w:pPr>
                      <w:r>
                        <w:t xml:space="preserve">Works to be completed within the agreed time scale and the money will be released at the end. (A visit from an officer will be required to verify the works) </w:t>
                      </w:r>
                    </w:p>
                  </w:txbxContent>
                </v:textbox>
              </v:shape>
            </w:pict>
          </mc:Fallback>
        </mc:AlternateContent>
      </w:r>
      <w:r w:rsidR="00895BAF">
        <w:rPr>
          <w:noProof/>
        </w:rPr>
        <mc:AlternateContent>
          <mc:Choice Requires="wps">
            <w:drawing>
              <wp:anchor distT="0" distB="0" distL="114300" distR="114300" simplePos="0" relativeHeight="251662848" behindDoc="0" locked="0" layoutInCell="1" allowOverlap="1">
                <wp:simplePos x="0" y="0"/>
                <wp:positionH relativeFrom="column">
                  <wp:posOffset>2124075</wp:posOffset>
                </wp:positionH>
                <wp:positionV relativeFrom="paragraph">
                  <wp:posOffset>9317355</wp:posOffset>
                </wp:positionV>
                <wp:extent cx="3067050" cy="914400"/>
                <wp:effectExtent l="0" t="0" r="19050" b="190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7050" cy="914400"/>
                        </a:xfrm>
                        <a:prstGeom prst="rect">
                          <a:avLst/>
                        </a:prstGeom>
                        <a:solidFill>
                          <a:sysClr val="window" lastClr="FFFFFF"/>
                        </a:solidFill>
                        <a:ln w="25400" cap="flat" cmpd="sng" algn="ctr">
                          <a:solidFill>
                            <a:srgbClr val="F79646"/>
                          </a:solidFill>
                          <a:prstDash val="solid"/>
                        </a:ln>
                        <a:effectLst/>
                      </wps:spPr>
                      <wps:txbx>
                        <w:txbxContent>
                          <w:p w:rsidR="001C015B" w:rsidRDefault="001C015B" w:rsidP="001C015B">
                            <w:pPr>
                              <w:jc w:val="center"/>
                            </w:pPr>
                            <w:r>
                              <w:t xml:space="preserve">Works to be completed within the agreed time scale and the money will be released at the end. (A visit from an officer will be required to verify the works)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left:0;text-align:left;margin-left:167.25pt;margin-top:733.65pt;width:241.5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" fillcolor="window" strokecolor="#f79646" strokeweight="2pt">
                <v:path arrowok="t"/>
                <v:textbox>
                  <w:txbxContent>
                    <w:p w:rsidR="001C015B" w:rsidRDefault="001C015B" w:rsidP="001C015B">
                      <w:pPr>
                        <w:jc w:val="center"/>
                      </w:pPr>
                      <w:r>
                        <w:t xml:space="preserve">Works to be completed within the agreed time scale and the money will be released at the end. (A visit from an officer will be required to verify the works) </w:t>
                      </w:r>
                    </w:p>
                  </w:txbxContent>
                </v:textbox>
              </v:shape>
            </w:pict>
          </mc:Fallback>
        </mc:AlternateContent>
      </w:r>
      <w:r w:rsidR="00895BAF">
        <w:rPr>
          <w:noProof/>
        </w:rPr>
        <mc:AlternateContent>
          <mc:Choice Requires="wps">
            <w:drawing>
              <wp:anchor distT="0" distB="0" distL="114300" distR="114300" simplePos="0" relativeHeight="251660800" behindDoc="0" locked="0" layoutInCell="1" allowOverlap="1">
                <wp:simplePos x="0" y="0"/>
                <wp:positionH relativeFrom="column">
                  <wp:posOffset>2124075</wp:posOffset>
                </wp:positionH>
                <wp:positionV relativeFrom="paragraph">
                  <wp:posOffset>9317355</wp:posOffset>
                </wp:positionV>
                <wp:extent cx="3067050" cy="9144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7050" cy="914400"/>
                        </a:xfrm>
                        <a:prstGeom prst="rect">
                          <a:avLst/>
                        </a:prstGeom>
                        <a:solidFill>
                          <a:sysClr val="window" lastClr="FFFFFF"/>
                        </a:solidFill>
                        <a:ln w="25400" cap="flat" cmpd="sng" algn="ctr">
                          <a:solidFill>
                            <a:srgbClr val="F79646"/>
                          </a:solidFill>
                          <a:prstDash val="solid"/>
                        </a:ln>
                        <a:effectLst/>
                      </wps:spPr>
                      <wps:txbx>
                        <w:txbxContent>
                          <w:p w:rsidR="001C015B" w:rsidRDefault="001C015B" w:rsidP="001C015B">
                            <w:pPr>
                              <w:jc w:val="center"/>
                            </w:pPr>
                            <w:r>
                              <w:t xml:space="preserve">Works to be completed within the agreed time scale and the money will be released at the end. (A visit from an officer will be required to verify the works)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left:0;text-align:left;margin-left:167.25pt;margin-top:733.65pt;width:241.5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" fillcolor="window" strokecolor="#f79646" strokeweight="2pt">
                <v:path arrowok="t"/>
                <v:textbox>
                  <w:txbxContent>
                    <w:p w:rsidR="001C015B" w:rsidRDefault="001C015B" w:rsidP="001C015B">
                      <w:pPr>
                        <w:jc w:val="center"/>
                      </w:pPr>
                      <w:r>
                        <w:t xml:space="preserve">Works to be completed within the agreed time scale and the money will be released at the end. (A visit from an officer will be required to verify the works) </w:t>
                      </w:r>
                    </w:p>
                  </w:txbxContent>
                </v:textbox>
              </v:shape>
            </w:pict>
          </mc:Fallback>
        </mc:AlternateContent>
      </w:r>
    </w:p>
    <w:p w:rsidR="001C015B" w:rsidRDefault="001C015B" w:rsidP="004441BE">
      <w:pPr>
        <w:ind w:left="1080"/>
        <w:jc w:val="both"/>
      </w:pPr>
    </w:p>
    <w:p w:rsidR="001C015B" w:rsidRDefault="001C015B" w:rsidP="00E65A23">
      <w:pPr>
        <w:jc w:val="both"/>
      </w:pPr>
    </w:p>
    <w:sectPr w:rsidR="001C015B" w:rsidSect="000A2E90">
      <w:headerReference w:type="even" r:id="rId13"/>
      <w:footerReference w:type="even" r:id="rId14"/>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12C" w:rsidRDefault="00C6212C">
      <w:r>
        <w:separator/>
      </w:r>
    </w:p>
  </w:endnote>
  <w:endnote w:type="continuationSeparator" w:id="0">
    <w:p w:rsidR="00C6212C" w:rsidRDefault="00C6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CF" w:rsidRDefault="0091256F" w:rsidP="008835A2">
    <w:pPr>
      <w:pStyle w:val="Footer"/>
      <w:framePr w:wrap="around" w:vAnchor="text" w:hAnchor="margin" w:xAlign="right" w:y="1"/>
      <w:rPr>
        <w:rStyle w:val="PageNumber"/>
      </w:rPr>
    </w:pPr>
    <w:r>
      <w:rPr>
        <w:rStyle w:val="PageNumber"/>
      </w:rPr>
      <w:fldChar w:fldCharType="begin"/>
    </w:r>
    <w:r w:rsidR="00675ACF">
      <w:rPr>
        <w:rStyle w:val="PageNumber"/>
      </w:rPr>
      <w:instrText xml:space="preserve">PAGE  </w:instrText>
    </w:r>
    <w:r>
      <w:rPr>
        <w:rStyle w:val="PageNumber"/>
      </w:rPr>
      <w:fldChar w:fldCharType="end"/>
    </w:r>
  </w:p>
  <w:p w:rsidR="00675ACF" w:rsidRDefault="00675ACF" w:rsidP="004E61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CF" w:rsidRDefault="0091256F" w:rsidP="008835A2">
    <w:pPr>
      <w:pStyle w:val="Footer"/>
      <w:framePr w:wrap="around" w:vAnchor="text" w:hAnchor="margin" w:xAlign="right" w:y="1"/>
      <w:rPr>
        <w:rStyle w:val="PageNumber"/>
      </w:rPr>
    </w:pPr>
    <w:r>
      <w:rPr>
        <w:rStyle w:val="PageNumber"/>
      </w:rPr>
      <w:fldChar w:fldCharType="begin"/>
    </w:r>
    <w:r w:rsidR="00675ACF">
      <w:rPr>
        <w:rStyle w:val="PageNumber"/>
      </w:rPr>
      <w:instrText xml:space="preserve">PAGE  </w:instrText>
    </w:r>
    <w:r>
      <w:rPr>
        <w:rStyle w:val="PageNumber"/>
      </w:rPr>
      <w:fldChar w:fldCharType="separate"/>
    </w:r>
    <w:r w:rsidR="00AA1E00">
      <w:rPr>
        <w:rStyle w:val="PageNumber"/>
        <w:noProof/>
      </w:rPr>
      <w:t>2</w:t>
    </w:r>
    <w:r>
      <w:rPr>
        <w:rStyle w:val="PageNumber"/>
      </w:rPr>
      <w:fldChar w:fldCharType="end"/>
    </w:r>
  </w:p>
  <w:p w:rsidR="00675ACF" w:rsidRDefault="00675ACF" w:rsidP="004E61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12C" w:rsidRDefault="00C6212C">
      <w:r>
        <w:separator/>
      </w:r>
    </w:p>
  </w:footnote>
  <w:footnote w:type="continuationSeparator" w:id="0">
    <w:p w:rsidR="00C6212C" w:rsidRDefault="00C62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CF" w:rsidRDefault="0091256F" w:rsidP="008835A2">
    <w:pPr>
      <w:pStyle w:val="Header"/>
      <w:framePr w:wrap="around" w:vAnchor="text" w:hAnchor="margin" w:xAlign="right" w:y="1"/>
      <w:rPr>
        <w:rStyle w:val="PageNumber"/>
      </w:rPr>
    </w:pPr>
    <w:r>
      <w:rPr>
        <w:rStyle w:val="PageNumber"/>
      </w:rPr>
      <w:fldChar w:fldCharType="begin"/>
    </w:r>
    <w:r w:rsidR="00675ACF">
      <w:rPr>
        <w:rStyle w:val="PageNumber"/>
      </w:rPr>
      <w:instrText xml:space="preserve">PAGE  </w:instrText>
    </w:r>
    <w:r>
      <w:rPr>
        <w:rStyle w:val="PageNumber"/>
      </w:rPr>
      <w:fldChar w:fldCharType="end"/>
    </w:r>
  </w:p>
  <w:p w:rsidR="00675ACF" w:rsidRDefault="00675ACF" w:rsidP="004E61D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7619"/>
    <w:multiLevelType w:val="hybridMultilevel"/>
    <w:tmpl w:val="020C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F755D"/>
    <w:multiLevelType w:val="hybridMultilevel"/>
    <w:tmpl w:val="8604B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C75BDC"/>
    <w:multiLevelType w:val="hybridMultilevel"/>
    <w:tmpl w:val="BB16B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D7C7A0A"/>
    <w:multiLevelType w:val="hybridMultilevel"/>
    <w:tmpl w:val="6F360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397A64"/>
    <w:multiLevelType w:val="hybridMultilevel"/>
    <w:tmpl w:val="4F8E8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5E6CAF"/>
    <w:multiLevelType w:val="hybridMultilevel"/>
    <w:tmpl w:val="92928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3FD101B"/>
    <w:multiLevelType w:val="hybridMultilevel"/>
    <w:tmpl w:val="07B05C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57A1A0C"/>
    <w:multiLevelType w:val="hybridMultilevel"/>
    <w:tmpl w:val="CF4E95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9C0C77"/>
    <w:multiLevelType w:val="hybridMultilevel"/>
    <w:tmpl w:val="EB3E4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94805F3"/>
    <w:multiLevelType w:val="hybridMultilevel"/>
    <w:tmpl w:val="DDA0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090069"/>
    <w:multiLevelType w:val="hybridMultilevel"/>
    <w:tmpl w:val="F4BC8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C661E94"/>
    <w:multiLevelType w:val="hybridMultilevel"/>
    <w:tmpl w:val="A8C63F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3982AC3"/>
    <w:multiLevelType w:val="hybridMultilevel"/>
    <w:tmpl w:val="7B3E7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98920D6"/>
    <w:multiLevelType w:val="hybridMultilevel"/>
    <w:tmpl w:val="B6FA0880"/>
    <w:lvl w:ilvl="0" w:tplc="E10E8638">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A052D2F"/>
    <w:multiLevelType w:val="hybridMultilevel"/>
    <w:tmpl w:val="41166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85797E"/>
    <w:multiLevelType w:val="hybridMultilevel"/>
    <w:tmpl w:val="A6DCE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E912EBA"/>
    <w:multiLevelType w:val="hybridMultilevel"/>
    <w:tmpl w:val="A86A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142511"/>
    <w:multiLevelType w:val="hybridMultilevel"/>
    <w:tmpl w:val="72548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F2832BB"/>
    <w:multiLevelType w:val="hybridMultilevel"/>
    <w:tmpl w:val="F398C1B6"/>
    <w:lvl w:ilvl="0" w:tplc="E10E8638">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1C44AA1"/>
    <w:multiLevelType w:val="hybridMultilevel"/>
    <w:tmpl w:val="82125418"/>
    <w:lvl w:ilvl="0" w:tplc="E10E863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5703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5F044E4"/>
    <w:multiLevelType w:val="hybridMultilevel"/>
    <w:tmpl w:val="01E27E90"/>
    <w:lvl w:ilvl="0" w:tplc="08090001">
      <w:start w:val="1"/>
      <w:numFmt w:val="bullet"/>
      <w:lvlText w:val=""/>
      <w:lvlJc w:val="left"/>
      <w:pPr>
        <w:ind w:left="720" w:hanging="360"/>
      </w:pPr>
      <w:rPr>
        <w:rFonts w:ascii="Symbol" w:hAnsi="Symbol" w:hint="default"/>
      </w:rPr>
    </w:lvl>
    <w:lvl w:ilvl="1" w:tplc="F1C8063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7DF7718"/>
    <w:multiLevelType w:val="hybridMultilevel"/>
    <w:tmpl w:val="6AF6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A61759"/>
    <w:multiLevelType w:val="hybridMultilevel"/>
    <w:tmpl w:val="16DEA29E"/>
    <w:lvl w:ilvl="0" w:tplc="E10E863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4F7DA4"/>
    <w:multiLevelType w:val="hybridMultilevel"/>
    <w:tmpl w:val="1C30C026"/>
    <w:lvl w:ilvl="0" w:tplc="E10E863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0712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555A305E"/>
    <w:multiLevelType w:val="hybridMultilevel"/>
    <w:tmpl w:val="753860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57E652DE"/>
    <w:multiLevelType w:val="hybridMultilevel"/>
    <w:tmpl w:val="CD328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C237D2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nsid w:val="5D125026"/>
    <w:multiLevelType w:val="hybridMultilevel"/>
    <w:tmpl w:val="F614F07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FDC4615"/>
    <w:multiLevelType w:val="multilevel"/>
    <w:tmpl w:val="B52C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5F101E"/>
    <w:multiLevelType w:val="hybridMultilevel"/>
    <w:tmpl w:val="03901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5302BC4"/>
    <w:multiLevelType w:val="singleLevel"/>
    <w:tmpl w:val="0809001B"/>
    <w:lvl w:ilvl="0">
      <w:start w:val="1"/>
      <w:numFmt w:val="lowerRoman"/>
      <w:lvlText w:val="%1."/>
      <w:lvlJc w:val="right"/>
      <w:pPr>
        <w:tabs>
          <w:tab w:val="num" w:pos="642"/>
        </w:tabs>
        <w:ind w:left="642" w:hanging="216"/>
      </w:pPr>
      <w:rPr>
        <w:rFonts w:cs="Times New Roman"/>
      </w:rPr>
    </w:lvl>
  </w:abstractNum>
  <w:abstractNum w:abstractNumId="33">
    <w:nsid w:val="67E1680B"/>
    <w:multiLevelType w:val="hybridMultilevel"/>
    <w:tmpl w:val="7404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F048DD"/>
    <w:multiLevelType w:val="hybridMultilevel"/>
    <w:tmpl w:val="36689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08209F7"/>
    <w:multiLevelType w:val="hybridMultilevel"/>
    <w:tmpl w:val="D8D2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1EC3C00"/>
    <w:multiLevelType w:val="hybridMultilevel"/>
    <w:tmpl w:val="3D288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3B958B0"/>
    <w:multiLevelType w:val="hybridMultilevel"/>
    <w:tmpl w:val="472E0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41637FF"/>
    <w:multiLevelType w:val="hybridMultilevel"/>
    <w:tmpl w:val="DFD8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0"/>
  </w:num>
  <w:num w:numId="4">
    <w:abstractNumId w:val="28"/>
  </w:num>
  <w:num w:numId="5">
    <w:abstractNumId w:val="1"/>
  </w:num>
  <w:num w:numId="6">
    <w:abstractNumId w:val="34"/>
  </w:num>
  <w:num w:numId="7">
    <w:abstractNumId w:val="32"/>
  </w:num>
  <w:num w:numId="8">
    <w:abstractNumId w:val="8"/>
  </w:num>
  <w:num w:numId="9">
    <w:abstractNumId w:val="25"/>
  </w:num>
  <w:num w:numId="10">
    <w:abstractNumId w:val="11"/>
  </w:num>
  <w:num w:numId="11">
    <w:abstractNumId w:val="4"/>
  </w:num>
  <w:num w:numId="12">
    <w:abstractNumId w:val="30"/>
  </w:num>
  <w:num w:numId="13">
    <w:abstractNumId w:val="5"/>
  </w:num>
  <w:num w:numId="14">
    <w:abstractNumId w:val="27"/>
  </w:num>
  <w:num w:numId="15">
    <w:abstractNumId w:val="26"/>
  </w:num>
  <w:num w:numId="16">
    <w:abstractNumId w:val="3"/>
  </w:num>
  <w:num w:numId="17">
    <w:abstractNumId w:val="19"/>
  </w:num>
  <w:num w:numId="18">
    <w:abstractNumId w:val="13"/>
  </w:num>
  <w:num w:numId="19">
    <w:abstractNumId w:val="24"/>
  </w:num>
  <w:num w:numId="20">
    <w:abstractNumId w:val="18"/>
  </w:num>
  <w:num w:numId="21">
    <w:abstractNumId w:val="23"/>
  </w:num>
  <w:num w:numId="22">
    <w:abstractNumId w:val="22"/>
  </w:num>
  <w:num w:numId="23">
    <w:abstractNumId w:val="6"/>
  </w:num>
  <w:num w:numId="24">
    <w:abstractNumId w:val="38"/>
  </w:num>
  <w:num w:numId="25">
    <w:abstractNumId w:val="21"/>
  </w:num>
  <w:num w:numId="26">
    <w:abstractNumId w:val="14"/>
  </w:num>
  <w:num w:numId="27">
    <w:abstractNumId w:val="0"/>
  </w:num>
  <w:num w:numId="28">
    <w:abstractNumId w:val="35"/>
  </w:num>
  <w:num w:numId="29">
    <w:abstractNumId w:val="37"/>
  </w:num>
  <w:num w:numId="30">
    <w:abstractNumId w:val="17"/>
  </w:num>
  <w:num w:numId="31">
    <w:abstractNumId w:val="15"/>
  </w:num>
  <w:num w:numId="32">
    <w:abstractNumId w:val="33"/>
  </w:num>
  <w:num w:numId="33">
    <w:abstractNumId w:val="7"/>
  </w:num>
  <w:num w:numId="34">
    <w:abstractNumId w:val="16"/>
  </w:num>
  <w:num w:numId="35">
    <w:abstractNumId w:val="31"/>
  </w:num>
  <w:num w:numId="36">
    <w:abstractNumId w:val="9"/>
  </w:num>
  <w:num w:numId="37">
    <w:abstractNumId w:val="2"/>
  </w:num>
  <w:num w:numId="38">
    <w:abstractNumId w:val="29"/>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D9"/>
    <w:rsid w:val="00001C59"/>
    <w:rsid w:val="0001264D"/>
    <w:rsid w:val="0001315C"/>
    <w:rsid w:val="00015CAD"/>
    <w:rsid w:val="000163F8"/>
    <w:rsid w:val="00020531"/>
    <w:rsid w:val="00024D07"/>
    <w:rsid w:val="000300A7"/>
    <w:rsid w:val="000365BF"/>
    <w:rsid w:val="00037937"/>
    <w:rsid w:val="00047A82"/>
    <w:rsid w:val="00055C37"/>
    <w:rsid w:val="0005765A"/>
    <w:rsid w:val="00066E59"/>
    <w:rsid w:val="00076F7C"/>
    <w:rsid w:val="00077A6A"/>
    <w:rsid w:val="00082BF6"/>
    <w:rsid w:val="000842D4"/>
    <w:rsid w:val="000850F3"/>
    <w:rsid w:val="00094604"/>
    <w:rsid w:val="000952E2"/>
    <w:rsid w:val="000957F9"/>
    <w:rsid w:val="00096DD6"/>
    <w:rsid w:val="000A0868"/>
    <w:rsid w:val="000A2E90"/>
    <w:rsid w:val="000A30DB"/>
    <w:rsid w:val="000B2974"/>
    <w:rsid w:val="000B3CAB"/>
    <w:rsid w:val="000C0CCA"/>
    <w:rsid w:val="000C4DF5"/>
    <w:rsid w:val="000C553C"/>
    <w:rsid w:val="000C59CA"/>
    <w:rsid w:val="000D1AC4"/>
    <w:rsid w:val="000F49F0"/>
    <w:rsid w:val="000F50DF"/>
    <w:rsid w:val="000F69B8"/>
    <w:rsid w:val="00105994"/>
    <w:rsid w:val="00124B3E"/>
    <w:rsid w:val="0013377D"/>
    <w:rsid w:val="00137E55"/>
    <w:rsid w:val="00142637"/>
    <w:rsid w:val="00165EBD"/>
    <w:rsid w:val="0017424F"/>
    <w:rsid w:val="00177680"/>
    <w:rsid w:val="00182B6B"/>
    <w:rsid w:val="001929DD"/>
    <w:rsid w:val="00195438"/>
    <w:rsid w:val="001A59C0"/>
    <w:rsid w:val="001B4484"/>
    <w:rsid w:val="001C015B"/>
    <w:rsid w:val="001C4C8D"/>
    <w:rsid w:val="001D032C"/>
    <w:rsid w:val="001D1C04"/>
    <w:rsid w:val="001E6C06"/>
    <w:rsid w:val="001F6BA5"/>
    <w:rsid w:val="001F7C63"/>
    <w:rsid w:val="00212254"/>
    <w:rsid w:val="00226A3B"/>
    <w:rsid w:val="00226EF4"/>
    <w:rsid w:val="00231802"/>
    <w:rsid w:val="002331C9"/>
    <w:rsid w:val="00234701"/>
    <w:rsid w:val="00252117"/>
    <w:rsid w:val="00256DA8"/>
    <w:rsid w:val="002636F7"/>
    <w:rsid w:val="00272B92"/>
    <w:rsid w:val="00276047"/>
    <w:rsid w:val="002851E8"/>
    <w:rsid w:val="00285E76"/>
    <w:rsid w:val="00287119"/>
    <w:rsid w:val="00287C47"/>
    <w:rsid w:val="002905C4"/>
    <w:rsid w:val="002920A5"/>
    <w:rsid w:val="00293270"/>
    <w:rsid w:val="00293559"/>
    <w:rsid w:val="002B4ACC"/>
    <w:rsid w:val="002B597C"/>
    <w:rsid w:val="002C61A9"/>
    <w:rsid w:val="002D482E"/>
    <w:rsid w:val="002E6996"/>
    <w:rsid w:val="002E7567"/>
    <w:rsid w:val="002E7F01"/>
    <w:rsid w:val="002F0E18"/>
    <w:rsid w:val="003027E1"/>
    <w:rsid w:val="00307F0D"/>
    <w:rsid w:val="00325A1B"/>
    <w:rsid w:val="003278D8"/>
    <w:rsid w:val="00340096"/>
    <w:rsid w:val="00343EFE"/>
    <w:rsid w:val="00357149"/>
    <w:rsid w:val="00365182"/>
    <w:rsid w:val="00366112"/>
    <w:rsid w:val="003718FF"/>
    <w:rsid w:val="00373A33"/>
    <w:rsid w:val="00385BAB"/>
    <w:rsid w:val="003864A8"/>
    <w:rsid w:val="003956E5"/>
    <w:rsid w:val="00397DBB"/>
    <w:rsid w:val="003B1FAE"/>
    <w:rsid w:val="003B6363"/>
    <w:rsid w:val="003C363D"/>
    <w:rsid w:val="003D052E"/>
    <w:rsid w:val="003D18DC"/>
    <w:rsid w:val="003E4C65"/>
    <w:rsid w:val="003E6AB1"/>
    <w:rsid w:val="003F1A43"/>
    <w:rsid w:val="004037A7"/>
    <w:rsid w:val="0040546C"/>
    <w:rsid w:val="00416355"/>
    <w:rsid w:val="00417000"/>
    <w:rsid w:val="0042636E"/>
    <w:rsid w:val="004275A2"/>
    <w:rsid w:val="004441BE"/>
    <w:rsid w:val="0044647E"/>
    <w:rsid w:val="00461A38"/>
    <w:rsid w:val="00471D96"/>
    <w:rsid w:val="00472097"/>
    <w:rsid w:val="004723B5"/>
    <w:rsid w:val="004736F0"/>
    <w:rsid w:val="00474DFE"/>
    <w:rsid w:val="0047578E"/>
    <w:rsid w:val="00493E88"/>
    <w:rsid w:val="004A0A0B"/>
    <w:rsid w:val="004B4B7D"/>
    <w:rsid w:val="004B7813"/>
    <w:rsid w:val="004D39E7"/>
    <w:rsid w:val="004D6E58"/>
    <w:rsid w:val="004E420F"/>
    <w:rsid w:val="004E61D9"/>
    <w:rsid w:val="004F27E2"/>
    <w:rsid w:val="004F5444"/>
    <w:rsid w:val="00507213"/>
    <w:rsid w:val="00511D21"/>
    <w:rsid w:val="00512BEB"/>
    <w:rsid w:val="00515CEC"/>
    <w:rsid w:val="005167D3"/>
    <w:rsid w:val="00517A0A"/>
    <w:rsid w:val="005277A7"/>
    <w:rsid w:val="00530A26"/>
    <w:rsid w:val="005346CE"/>
    <w:rsid w:val="005456BA"/>
    <w:rsid w:val="00546636"/>
    <w:rsid w:val="005506C1"/>
    <w:rsid w:val="00552A6D"/>
    <w:rsid w:val="00555902"/>
    <w:rsid w:val="0055598B"/>
    <w:rsid w:val="005564CF"/>
    <w:rsid w:val="00562EB5"/>
    <w:rsid w:val="00564A3B"/>
    <w:rsid w:val="00571D46"/>
    <w:rsid w:val="00573E4E"/>
    <w:rsid w:val="00581F25"/>
    <w:rsid w:val="00595288"/>
    <w:rsid w:val="005A03B2"/>
    <w:rsid w:val="005A1471"/>
    <w:rsid w:val="005A22F0"/>
    <w:rsid w:val="005A23CC"/>
    <w:rsid w:val="005A3F3E"/>
    <w:rsid w:val="005A42C5"/>
    <w:rsid w:val="005A60CE"/>
    <w:rsid w:val="005A6536"/>
    <w:rsid w:val="005C7F94"/>
    <w:rsid w:val="005E0DC4"/>
    <w:rsid w:val="005E3700"/>
    <w:rsid w:val="00603833"/>
    <w:rsid w:val="00606AF2"/>
    <w:rsid w:val="00617B60"/>
    <w:rsid w:val="00617C55"/>
    <w:rsid w:val="006240E3"/>
    <w:rsid w:val="00626E5E"/>
    <w:rsid w:val="006272BA"/>
    <w:rsid w:val="00640A03"/>
    <w:rsid w:val="00655267"/>
    <w:rsid w:val="00663ADE"/>
    <w:rsid w:val="006718CA"/>
    <w:rsid w:val="00675ACF"/>
    <w:rsid w:val="00681978"/>
    <w:rsid w:val="00687F1B"/>
    <w:rsid w:val="006900A2"/>
    <w:rsid w:val="00696780"/>
    <w:rsid w:val="006A7B16"/>
    <w:rsid w:val="006B736E"/>
    <w:rsid w:val="006C34B8"/>
    <w:rsid w:val="006C4CF1"/>
    <w:rsid w:val="006C5B76"/>
    <w:rsid w:val="006C758C"/>
    <w:rsid w:val="006D3F14"/>
    <w:rsid w:val="006D700E"/>
    <w:rsid w:val="006E2DAC"/>
    <w:rsid w:val="006F06AE"/>
    <w:rsid w:val="006F39A0"/>
    <w:rsid w:val="006F5CE6"/>
    <w:rsid w:val="00703D28"/>
    <w:rsid w:val="00711151"/>
    <w:rsid w:val="00716553"/>
    <w:rsid w:val="00730738"/>
    <w:rsid w:val="00746F1E"/>
    <w:rsid w:val="0074704F"/>
    <w:rsid w:val="00747499"/>
    <w:rsid w:val="00747867"/>
    <w:rsid w:val="00747C5D"/>
    <w:rsid w:val="007555FA"/>
    <w:rsid w:val="007561EC"/>
    <w:rsid w:val="00763C8C"/>
    <w:rsid w:val="007640A0"/>
    <w:rsid w:val="00764A0D"/>
    <w:rsid w:val="0077512B"/>
    <w:rsid w:val="00782A37"/>
    <w:rsid w:val="00784B68"/>
    <w:rsid w:val="007927EE"/>
    <w:rsid w:val="007A458F"/>
    <w:rsid w:val="007B5F07"/>
    <w:rsid w:val="007C0B12"/>
    <w:rsid w:val="007C21F0"/>
    <w:rsid w:val="007C31E2"/>
    <w:rsid w:val="007D01F5"/>
    <w:rsid w:val="007D0451"/>
    <w:rsid w:val="007E3481"/>
    <w:rsid w:val="007E576B"/>
    <w:rsid w:val="007E59BF"/>
    <w:rsid w:val="007F43A9"/>
    <w:rsid w:val="007F4FF2"/>
    <w:rsid w:val="00804415"/>
    <w:rsid w:val="008108FC"/>
    <w:rsid w:val="00815C06"/>
    <w:rsid w:val="008262D4"/>
    <w:rsid w:val="00827E4F"/>
    <w:rsid w:val="008355D5"/>
    <w:rsid w:val="00841165"/>
    <w:rsid w:val="00843489"/>
    <w:rsid w:val="00843ACA"/>
    <w:rsid w:val="00854679"/>
    <w:rsid w:val="00855192"/>
    <w:rsid w:val="00862A43"/>
    <w:rsid w:val="00872B82"/>
    <w:rsid w:val="00874C84"/>
    <w:rsid w:val="00881DA0"/>
    <w:rsid w:val="00883588"/>
    <w:rsid w:val="008835A2"/>
    <w:rsid w:val="00883D99"/>
    <w:rsid w:val="00885FB5"/>
    <w:rsid w:val="00887FE1"/>
    <w:rsid w:val="00895BAF"/>
    <w:rsid w:val="008976CF"/>
    <w:rsid w:val="008B25A4"/>
    <w:rsid w:val="008B7E26"/>
    <w:rsid w:val="008C02F5"/>
    <w:rsid w:val="008C78AD"/>
    <w:rsid w:val="008D0FFB"/>
    <w:rsid w:val="008D14AA"/>
    <w:rsid w:val="008D386E"/>
    <w:rsid w:val="008D4BD8"/>
    <w:rsid w:val="008D688D"/>
    <w:rsid w:val="008E53E8"/>
    <w:rsid w:val="008F1193"/>
    <w:rsid w:val="008F24DF"/>
    <w:rsid w:val="008F581C"/>
    <w:rsid w:val="008F6285"/>
    <w:rsid w:val="00901C28"/>
    <w:rsid w:val="00907027"/>
    <w:rsid w:val="0091256F"/>
    <w:rsid w:val="00915980"/>
    <w:rsid w:val="009254AF"/>
    <w:rsid w:val="00941E38"/>
    <w:rsid w:val="00942CF3"/>
    <w:rsid w:val="0094486D"/>
    <w:rsid w:val="009505D8"/>
    <w:rsid w:val="00953196"/>
    <w:rsid w:val="00974B5E"/>
    <w:rsid w:val="00985622"/>
    <w:rsid w:val="009948CE"/>
    <w:rsid w:val="009A0494"/>
    <w:rsid w:val="009A1EE2"/>
    <w:rsid w:val="009A5123"/>
    <w:rsid w:val="009A5781"/>
    <w:rsid w:val="009B0ABF"/>
    <w:rsid w:val="009B36EE"/>
    <w:rsid w:val="009B72D1"/>
    <w:rsid w:val="009B7497"/>
    <w:rsid w:val="009C1798"/>
    <w:rsid w:val="009C6E2A"/>
    <w:rsid w:val="009C746F"/>
    <w:rsid w:val="009D1350"/>
    <w:rsid w:val="009E34FA"/>
    <w:rsid w:val="009F4035"/>
    <w:rsid w:val="009F7C13"/>
    <w:rsid w:val="00A01336"/>
    <w:rsid w:val="00A0153C"/>
    <w:rsid w:val="00A04440"/>
    <w:rsid w:val="00A04984"/>
    <w:rsid w:val="00A10ECF"/>
    <w:rsid w:val="00A34995"/>
    <w:rsid w:val="00A46992"/>
    <w:rsid w:val="00A56CBB"/>
    <w:rsid w:val="00A6522F"/>
    <w:rsid w:val="00A7420C"/>
    <w:rsid w:val="00A807D2"/>
    <w:rsid w:val="00A902F1"/>
    <w:rsid w:val="00A92226"/>
    <w:rsid w:val="00A948D2"/>
    <w:rsid w:val="00AA1E00"/>
    <w:rsid w:val="00AA6FB0"/>
    <w:rsid w:val="00AC517B"/>
    <w:rsid w:val="00AD0B37"/>
    <w:rsid w:val="00AD39C9"/>
    <w:rsid w:val="00AE2866"/>
    <w:rsid w:val="00AE2EDE"/>
    <w:rsid w:val="00AE4351"/>
    <w:rsid w:val="00AF391C"/>
    <w:rsid w:val="00B12245"/>
    <w:rsid w:val="00B12B9B"/>
    <w:rsid w:val="00B16C74"/>
    <w:rsid w:val="00B24DA6"/>
    <w:rsid w:val="00B412D9"/>
    <w:rsid w:val="00B45195"/>
    <w:rsid w:val="00B56DE2"/>
    <w:rsid w:val="00BA4AB6"/>
    <w:rsid w:val="00BA5E21"/>
    <w:rsid w:val="00BB7DA9"/>
    <w:rsid w:val="00BC292C"/>
    <w:rsid w:val="00BC437B"/>
    <w:rsid w:val="00BC553A"/>
    <w:rsid w:val="00BC6306"/>
    <w:rsid w:val="00BC6328"/>
    <w:rsid w:val="00BC6A49"/>
    <w:rsid w:val="00BD0327"/>
    <w:rsid w:val="00BD2BB4"/>
    <w:rsid w:val="00BE1CB1"/>
    <w:rsid w:val="00BE7870"/>
    <w:rsid w:val="00C0797C"/>
    <w:rsid w:val="00C12060"/>
    <w:rsid w:val="00C16111"/>
    <w:rsid w:val="00C17040"/>
    <w:rsid w:val="00C241E2"/>
    <w:rsid w:val="00C245CA"/>
    <w:rsid w:val="00C25845"/>
    <w:rsid w:val="00C32811"/>
    <w:rsid w:val="00C34CFB"/>
    <w:rsid w:val="00C352A2"/>
    <w:rsid w:val="00C449A1"/>
    <w:rsid w:val="00C6212C"/>
    <w:rsid w:val="00C71852"/>
    <w:rsid w:val="00C74B7C"/>
    <w:rsid w:val="00C768F9"/>
    <w:rsid w:val="00C84D6A"/>
    <w:rsid w:val="00C85977"/>
    <w:rsid w:val="00C9500D"/>
    <w:rsid w:val="00C976C7"/>
    <w:rsid w:val="00CB2C0B"/>
    <w:rsid w:val="00CB37A4"/>
    <w:rsid w:val="00CB7460"/>
    <w:rsid w:val="00CC1F62"/>
    <w:rsid w:val="00CC2A22"/>
    <w:rsid w:val="00CD48BA"/>
    <w:rsid w:val="00D20B19"/>
    <w:rsid w:val="00D21052"/>
    <w:rsid w:val="00D25D95"/>
    <w:rsid w:val="00D25DC2"/>
    <w:rsid w:val="00D34E87"/>
    <w:rsid w:val="00D4455A"/>
    <w:rsid w:val="00D4468E"/>
    <w:rsid w:val="00D46F13"/>
    <w:rsid w:val="00D47AAC"/>
    <w:rsid w:val="00D629F4"/>
    <w:rsid w:val="00D673AE"/>
    <w:rsid w:val="00D71803"/>
    <w:rsid w:val="00D739FE"/>
    <w:rsid w:val="00D77E0C"/>
    <w:rsid w:val="00D839F8"/>
    <w:rsid w:val="00D913BB"/>
    <w:rsid w:val="00D91898"/>
    <w:rsid w:val="00DA2AEF"/>
    <w:rsid w:val="00DB16AA"/>
    <w:rsid w:val="00DC06D1"/>
    <w:rsid w:val="00DD0B42"/>
    <w:rsid w:val="00DF08AA"/>
    <w:rsid w:val="00E06B8E"/>
    <w:rsid w:val="00E07809"/>
    <w:rsid w:val="00E157C3"/>
    <w:rsid w:val="00E21424"/>
    <w:rsid w:val="00E27E64"/>
    <w:rsid w:val="00E336C9"/>
    <w:rsid w:val="00E339FC"/>
    <w:rsid w:val="00E408F5"/>
    <w:rsid w:val="00E46D94"/>
    <w:rsid w:val="00E472D3"/>
    <w:rsid w:val="00E477D4"/>
    <w:rsid w:val="00E54335"/>
    <w:rsid w:val="00E565AE"/>
    <w:rsid w:val="00E57098"/>
    <w:rsid w:val="00E602AC"/>
    <w:rsid w:val="00E65A23"/>
    <w:rsid w:val="00E71108"/>
    <w:rsid w:val="00E9231D"/>
    <w:rsid w:val="00EA4780"/>
    <w:rsid w:val="00EB11B1"/>
    <w:rsid w:val="00EB17EF"/>
    <w:rsid w:val="00EB4313"/>
    <w:rsid w:val="00EC3186"/>
    <w:rsid w:val="00EC6912"/>
    <w:rsid w:val="00ED2DFF"/>
    <w:rsid w:val="00ED5D21"/>
    <w:rsid w:val="00EE5B1E"/>
    <w:rsid w:val="00EF3A2F"/>
    <w:rsid w:val="00EF582F"/>
    <w:rsid w:val="00F05491"/>
    <w:rsid w:val="00F056E4"/>
    <w:rsid w:val="00F16CE3"/>
    <w:rsid w:val="00F17561"/>
    <w:rsid w:val="00F3182E"/>
    <w:rsid w:val="00F34C7D"/>
    <w:rsid w:val="00F45BEF"/>
    <w:rsid w:val="00F53FC9"/>
    <w:rsid w:val="00F66EF3"/>
    <w:rsid w:val="00F7365B"/>
    <w:rsid w:val="00F76E3E"/>
    <w:rsid w:val="00F80EBD"/>
    <w:rsid w:val="00F82D04"/>
    <w:rsid w:val="00F94B5D"/>
    <w:rsid w:val="00FA1B15"/>
    <w:rsid w:val="00FA2764"/>
    <w:rsid w:val="00FA5CF1"/>
    <w:rsid w:val="00FB52AE"/>
    <w:rsid w:val="00FC0973"/>
    <w:rsid w:val="00FD772A"/>
    <w:rsid w:val="00FE28F3"/>
    <w:rsid w:val="00FE49FF"/>
    <w:rsid w:val="00FE7311"/>
    <w:rsid w:val="00FE7384"/>
    <w:rsid w:val="00FF2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6912"/>
    <w:rPr>
      <w:rFonts w:ascii="Arial" w:hAnsi="Arial"/>
      <w:sz w:val="24"/>
      <w:szCs w:val="24"/>
    </w:rPr>
  </w:style>
  <w:style w:type="paragraph" w:styleId="Heading1">
    <w:name w:val="heading 1"/>
    <w:basedOn w:val="Normal"/>
    <w:link w:val="Heading1Char"/>
    <w:uiPriority w:val="9"/>
    <w:qFormat/>
    <w:rsid w:val="00546636"/>
    <w:pPr>
      <w:spacing w:before="120" w:after="120"/>
      <w:outlineLvl w:val="0"/>
    </w:pPr>
    <w:rPr>
      <w:rFonts w:ascii="Times New Roman" w:hAnsi="Times New Roman"/>
      <w:b/>
      <w:bCs/>
      <w:caps/>
      <w:color w:val="BD2122"/>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83"/>
    <w:rPr>
      <w:rFonts w:asciiTheme="majorHAnsi" w:eastAsiaTheme="majorEastAsia" w:hAnsiTheme="majorHAnsi" w:cstheme="majorBidi"/>
      <w:b/>
      <w:bCs/>
      <w:kern w:val="32"/>
      <w:sz w:val="32"/>
      <w:szCs w:val="32"/>
    </w:rPr>
  </w:style>
  <w:style w:type="table" w:styleId="TableGrid">
    <w:name w:val="Table Grid"/>
    <w:basedOn w:val="TableNormal"/>
    <w:uiPriority w:val="59"/>
    <w:rsid w:val="004E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E61D9"/>
    <w:pPr>
      <w:tabs>
        <w:tab w:val="center" w:pos="4153"/>
        <w:tab w:val="right" w:pos="8306"/>
      </w:tabs>
    </w:pPr>
  </w:style>
  <w:style w:type="character" w:customStyle="1" w:styleId="HeaderChar">
    <w:name w:val="Header Char"/>
    <w:basedOn w:val="DefaultParagraphFont"/>
    <w:link w:val="Header"/>
    <w:uiPriority w:val="99"/>
    <w:semiHidden/>
    <w:rsid w:val="00F71283"/>
    <w:rPr>
      <w:rFonts w:ascii="Arial" w:hAnsi="Arial"/>
      <w:sz w:val="24"/>
      <w:szCs w:val="24"/>
    </w:rPr>
  </w:style>
  <w:style w:type="character" w:styleId="PageNumber">
    <w:name w:val="page number"/>
    <w:basedOn w:val="DefaultParagraphFont"/>
    <w:uiPriority w:val="99"/>
    <w:rsid w:val="004E61D9"/>
    <w:rPr>
      <w:rFonts w:cs="Times New Roman"/>
    </w:rPr>
  </w:style>
  <w:style w:type="paragraph" w:styleId="Footer">
    <w:name w:val="footer"/>
    <w:basedOn w:val="Normal"/>
    <w:link w:val="FooterChar"/>
    <w:uiPriority w:val="99"/>
    <w:rsid w:val="004E61D9"/>
    <w:pPr>
      <w:tabs>
        <w:tab w:val="center" w:pos="4153"/>
        <w:tab w:val="right" w:pos="8306"/>
      </w:tabs>
    </w:pPr>
  </w:style>
  <w:style w:type="character" w:customStyle="1" w:styleId="FooterChar">
    <w:name w:val="Footer Char"/>
    <w:basedOn w:val="DefaultParagraphFont"/>
    <w:link w:val="Footer"/>
    <w:uiPriority w:val="99"/>
    <w:semiHidden/>
    <w:rsid w:val="00F71283"/>
    <w:rPr>
      <w:rFonts w:ascii="Arial" w:hAnsi="Arial"/>
      <w:sz w:val="24"/>
      <w:szCs w:val="24"/>
    </w:rPr>
  </w:style>
  <w:style w:type="character" w:styleId="Hyperlink">
    <w:name w:val="Hyperlink"/>
    <w:basedOn w:val="DefaultParagraphFont"/>
    <w:uiPriority w:val="99"/>
    <w:rsid w:val="00555902"/>
    <w:rPr>
      <w:color w:val="0000FF"/>
      <w:u w:val="single"/>
    </w:rPr>
  </w:style>
  <w:style w:type="paragraph" w:styleId="NormalWeb">
    <w:name w:val="Normal (Web)"/>
    <w:basedOn w:val="Normal"/>
    <w:uiPriority w:val="99"/>
    <w:rsid w:val="00546636"/>
    <w:pPr>
      <w:spacing w:before="100" w:beforeAutospacing="1" w:after="100" w:afterAutospacing="1"/>
    </w:pPr>
    <w:rPr>
      <w:rFonts w:ascii="Times New Roman" w:hAnsi="Times New Roman"/>
    </w:rPr>
  </w:style>
  <w:style w:type="character" w:customStyle="1" w:styleId="name1">
    <w:name w:val="name1"/>
    <w:rsid w:val="00546636"/>
    <w:rPr>
      <w:b/>
    </w:rPr>
  </w:style>
  <w:style w:type="character" w:customStyle="1" w:styleId="logo1">
    <w:name w:val="logo1"/>
    <w:rsid w:val="00546636"/>
  </w:style>
  <w:style w:type="paragraph" w:styleId="DocumentMap">
    <w:name w:val="Document Map"/>
    <w:basedOn w:val="Normal"/>
    <w:link w:val="DocumentMapChar"/>
    <w:uiPriority w:val="99"/>
    <w:rsid w:val="00BE1CB1"/>
    <w:rPr>
      <w:rFonts w:ascii="Tahoma" w:hAnsi="Tahoma" w:cs="Tahoma"/>
      <w:sz w:val="16"/>
      <w:szCs w:val="16"/>
    </w:rPr>
  </w:style>
  <w:style w:type="character" w:customStyle="1" w:styleId="DocumentMapChar">
    <w:name w:val="Document Map Char"/>
    <w:basedOn w:val="DefaultParagraphFont"/>
    <w:link w:val="DocumentMap"/>
    <w:uiPriority w:val="99"/>
    <w:locked/>
    <w:rsid w:val="00BE1CB1"/>
    <w:rPr>
      <w:rFonts w:ascii="Tahoma" w:hAnsi="Tahoma"/>
      <w:sz w:val="16"/>
    </w:rPr>
  </w:style>
  <w:style w:type="character" w:styleId="CommentReference">
    <w:name w:val="annotation reference"/>
    <w:basedOn w:val="DefaultParagraphFont"/>
    <w:uiPriority w:val="99"/>
    <w:semiHidden/>
    <w:rsid w:val="00862A43"/>
    <w:rPr>
      <w:sz w:val="16"/>
    </w:rPr>
  </w:style>
  <w:style w:type="paragraph" w:styleId="CommentText">
    <w:name w:val="annotation text"/>
    <w:basedOn w:val="Normal"/>
    <w:link w:val="CommentTextChar"/>
    <w:uiPriority w:val="99"/>
    <w:semiHidden/>
    <w:rsid w:val="00862A43"/>
    <w:rPr>
      <w:sz w:val="20"/>
      <w:szCs w:val="20"/>
    </w:rPr>
  </w:style>
  <w:style w:type="character" w:customStyle="1" w:styleId="CommentTextChar">
    <w:name w:val="Comment Text Char"/>
    <w:basedOn w:val="DefaultParagraphFont"/>
    <w:link w:val="CommentText"/>
    <w:uiPriority w:val="99"/>
    <w:semiHidden/>
    <w:rsid w:val="00F71283"/>
    <w:rPr>
      <w:rFonts w:ascii="Arial" w:hAnsi="Arial"/>
    </w:rPr>
  </w:style>
  <w:style w:type="paragraph" w:styleId="CommentSubject">
    <w:name w:val="annotation subject"/>
    <w:basedOn w:val="CommentText"/>
    <w:next w:val="CommentText"/>
    <w:link w:val="CommentSubjectChar"/>
    <w:uiPriority w:val="99"/>
    <w:semiHidden/>
    <w:rsid w:val="00862A43"/>
    <w:rPr>
      <w:b/>
      <w:bCs/>
    </w:rPr>
  </w:style>
  <w:style w:type="character" w:customStyle="1" w:styleId="CommentSubjectChar">
    <w:name w:val="Comment Subject Char"/>
    <w:basedOn w:val="CommentTextChar"/>
    <w:link w:val="CommentSubject"/>
    <w:uiPriority w:val="99"/>
    <w:semiHidden/>
    <w:rsid w:val="00F71283"/>
    <w:rPr>
      <w:rFonts w:ascii="Arial" w:hAnsi="Arial"/>
      <w:b/>
      <w:bCs/>
    </w:rPr>
  </w:style>
  <w:style w:type="paragraph" w:styleId="BalloonText">
    <w:name w:val="Balloon Text"/>
    <w:basedOn w:val="Normal"/>
    <w:link w:val="BalloonTextChar"/>
    <w:uiPriority w:val="99"/>
    <w:semiHidden/>
    <w:rsid w:val="00862A43"/>
    <w:rPr>
      <w:rFonts w:ascii="Tahoma" w:hAnsi="Tahoma" w:cs="Tahoma"/>
      <w:sz w:val="16"/>
      <w:szCs w:val="16"/>
    </w:rPr>
  </w:style>
  <w:style w:type="character" w:customStyle="1" w:styleId="BalloonTextChar">
    <w:name w:val="Balloon Text Char"/>
    <w:basedOn w:val="DefaultParagraphFont"/>
    <w:link w:val="BalloonText"/>
    <w:uiPriority w:val="99"/>
    <w:semiHidden/>
    <w:rsid w:val="00F71283"/>
    <w:rPr>
      <w:sz w:val="0"/>
      <w:szCs w:val="0"/>
    </w:rPr>
  </w:style>
  <w:style w:type="paragraph" w:customStyle="1" w:styleId="Default">
    <w:name w:val="Default"/>
    <w:rsid w:val="00C1611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16111"/>
    <w:pPr>
      <w:ind w:left="720"/>
      <w:contextualSpacing/>
    </w:pPr>
  </w:style>
  <w:style w:type="character" w:styleId="Emphasis">
    <w:name w:val="Emphasis"/>
    <w:basedOn w:val="DefaultParagraphFont"/>
    <w:qFormat/>
    <w:rsid w:val="00EB11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6912"/>
    <w:rPr>
      <w:rFonts w:ascii="Arial" w:hAnsi="Arial"/>
      <w:sz w:val="24"/>
      <w:szCs w:val="24"/>
    </w:rPr>
  </w:style>
  <w:style w:type="paragraph" w:styleId="Heading1">
    <w:name w:val="heading 1"/>
    <w:basedOn w:val="Normal"/>
    <w:link w:val="Heading1Char"/>
    <w:uiPriority w:val="9"/>
    <w:qFormat/>
    <w:rsid w:val="00546636"/>
    <w:pPr>
      <w:spacing w:before="120" w:after="120"/>
      <w:outlineLvl w:val="0"/>
    </w:pPr>
    <w:rPr>
      <w:rFonts w:ascii="Times New Roman" w:hAnsi="Times New Roman"/>
      <w:b/>
      <w:bCs/>
      <w:caps/>
      <w:color w:val="BD2122"/>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83"/>
    <w:rPr>
      <w:rFonts w:asciiTheme="majorHAnsi" w:eastAsiaTheme="majorEastAsia" w:hAnsiTheme="majorHAnsi" w:cstheme="majorBidi"/>
      <w:b/>
      <w:bCs/>
      <w:kern w:val="32"/>
      <w:sz w:val="32"/>
      <w:szCs w:val="32"/>
    </w:rPr>
  </w:style>
  <w:style w:type="table" w:styleId="TableGrid">
    <w:name w:val="Table Grid"/>
    <w:basedOn w:val="TableNormal"/>
    <w:uiPriority w:val="59"/>
    <w:rsid w:val="004E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E61D9"/>
    <w:pPr>
      <w:tabs>
        <w:tab w:val="center" w:pos="4153"/>
        <w:tab w:val="right" w:pos="8306"/>
      </w:tabs>
    </w:pPr>
  </w:style>
  <w:style w:type="character" w:customStyle="1" w:styleId="HeaderChar">
    <w:name w:val="Header Char"/>
    <w:basedOn w:val="DefaultParagraphFont"/>
    <w:link w:val="Header"/>
    <w:uiPriority w:val="99"/>
    <w:semiHidden/>
    <w:rsid w:val="00F71283"/>
    <w:rPr>
      <w:rFonts w:ascii="Arial" w:hAnsi="Arial"/>
      <w:sz w:val="24"/>
      <w:szCs w:val="24"/>
    </w:rPr>
  </w:style>
  <w:style w:type="character" w:styleId="PageNumber">
    <w:name w:val="page number"/>
    <w:basedOn w:val="DefaultParagraphFont"/>
    <w:uiPriority w:val="99"/>
    <w:rsid w:val="004E61D9"/>
    <w:rPr>
      <w:rFonts w:cs="Times New Roman"/>
    </w:rPr>
  </w:style>
  <w:style w:type="paragraph" w:styleId="Footer">
    <w:name w:val="footer"/>
    <w:basedOn w:val="Normal"/>
    <w:link w:val="FooterChar"/>
    <w:uiPriority w:val="99"/>
    <w:rsid w:val="004E61D9"/>
    <w:pPr>
      <w:tabs>
        <w:tab w:val="center" w:pos="4153"/>
        <w:tab w:val="right" w:pos="8306"/>
      </w:tabs>
    </w:pPr>
  </w:style>
  <w:style w:type="character" w:customStyle="1" w:styleId="FooterChar">
    <w:name w:val="Footer Char"/>
    <w:basedOn w:val="DefaultParagraphFont"/>
    <w:link w:val="Footer"/>
    <w:uiPriority w:val="99"/>
    <w:semiHidden/>
    <w:rsid w:val="00F71283"/>
    <w:rPr>
      <w:rFonts w:ascii="Arial" w:hAnsi="Arial"/>
      <w:sz w:val="24"/>
      <w:szCs w:val="24"/>
    </w:rPr>
  </w:style>
  <w:style w:type="character" w:styleId="Hyperlink">
    <w:name w:val="Hyperlink"/>
    <w:basedOn w:val="DefaultParagraphFont"/>
    <w:uiPriority w:val="99"/>
    <w:rsid w:val="00555902"/>
    <w:rPr>
      <w:color w:val="0000FF"/>
      <w:u w:val="single"/>
    </w:rPr>
  </w:style>
  <w:style w:type="paragraph" w:styleId="NormalWeb">
    <w:name w:val="Normal (Web)"/>
    <w:basedOn w:val="Normal"/>
    <w:uiPriority w:val="99"/>
    <w:rsid w:val="00546636"/>
    <w:pPr>
      <w:spacing w:before="100" w:beforeAutospacing="1" w:after="100" w:afterAutospacing="1"/>
    </w:pPr>
    <w:rPr>
      <w:rFonts w:ascii="Times New Roman" w:hAnsi="Times New Roman"/>
    </w:rPr>
  </w:style>
  <w:style w:type="character" w:customStyle="1" w:styleId="name1">
    <w:name w:val="name1"/>
    <w:rsid w:val="00546636"/>
    <w:rPr>
      <w:b/>
    </w:rPr>
  </w:style>
  <w:style w:type="character" w:customStyle="1" w:styleId="logo1">
    <w:name w:val="logo1"/>
    <w:rsid w:val="00546636"/>
  </w:style>
  <w:style w:type="paragraph" w:styleId="DocumentMap">
    <w:name w:val="Document Map"/>
    <w:basedOn w:val="Normal"/>
    <w:link w:val="DocumentMapChar"/>
    <w:uiPriority w:val="99"/>
    <w:rsid w:val="00BE1CB1"/>
    <w:rPr>
      <w:rFonts w:ascii="Tahoma" w:hAnsi="Tahoma" w:cs="Tahoma"/>
      <w:sz w:val="16"/>
      <w:szCs w:val="16"/>
    </w:rPr>
  </w:style>
  <w:style w:type="character" w:customStyle="1" w:styleId="DocumentMapChar">
    <w:name w:val="Document Map Char"/>
    <w:basedOn w:val="DefaultParagraphFont"/>
    <w:link w:val="DocumentMap"/>
    <w:uiPriority w:val="99"/>
    <w:locked/>
    <w:rsid w:val="00BE1CB1"/>
    <w:rPr>
      <w:rFonts w:ascii="Tahoma" w:hAnsi="Tahoma"/>
      <w:sz w:val="16"/>
    </w:rPr>
  </w:style>
  <w:style w:type="character" w:styleId="CommentReference">
    <w:name w:val="annotation reference"/>
    <w:basedOn w:val="DefaultParagraphFont"/>
    <w:uiPriority w:val="99"/>
    <w:semiHidden/>
    <w:rsid w:val="00862A43"/>
    <w:rPr>
      <w:sz w:val="16"/>
    </w:rPr>
  </w:style>
  <w:style w:type="paragraph" w:styleId="CommentText">
    <w:name w:val="annotation text"/>
    <w:basedOn w:val="Normal"/>
    <w:link w:val="CommentTextChar"/>
    <w:uiPriority w:val="99"/>
    <w:semiHidden/>
    <w:rsid w:val="00862A43"/>
    <w:rPr>
      <w:sz w:val="20"/>
      <w:szCs w:val="20"/>
    </w:rPr>
  </w:style>
  <w:style w:type="character" w:customStyle="1" w:styleId="CommentTextChar">
    <w:name w:val="Comment Text Char"/>
    <w:basedOn w:val="DefaultParagraphFont"/>
    <w:link w:val="CommentText"/>
    <w:uiPriority w:val="99"/>
    <w:semiHidden/>
    <w:rsid w:val="00F71283"/>
    <w:rPr>
      <w:rFonts w:ascii="Arial" w:hAnsi="Arial"/>
    </w:rPr>
  </w:style>
  <w:style w:type="paragraph" w:styleId="CommentSubject">
    <w:name w:val="annotation subject"/>
    <w:basedOn w:val="CommentText"/>
    <w:next w:val="CommentText"/>
    <w:link w:val="CommentSubjectChar"/>
    <w:uiPriority w:val="99"/>
    <w:semiHidden/>
    <w:rsid w:val="00862A43"/>
    <w:rPr>
      <w:b/>
      <w:bCs/>
    </w:rPr>
  </w:style>
  <w:style w:type="character" w:customStyle="1" w:styleId="CommentSubjectChar">
    <w:name w:val="Comment Subject Char"/>
    <w:basedOn w:val="CommentTextChar"/>
    <w:link w:val="CommentSubject"/>
    <w:uiPriority w:val="99"/>
    <w:semiHidden/>
    <w:rsid w:val="00F71283"/>
    <w:rPr>
      <w:rFonts w:ascii="Arial" w:hAnsi="Arial"/>
      <w:b/>
      <w:bCs/>
    </w:rPr>
  </w:style>
  <w:style w:type="paragraph" w:styleId="BalloonText">
    <w:name w:val="Balloon Text"/>
    <w:basedOn w:val="Normal"/>
    <w:link w:val="BalloonTextChar"/>
    <w:uiPriority w:val="99"/>
    <w:semiHidden/>
    <w:rsid w:val="00862A43"/>
    <w:rPr>
      <w:rFonts w:ascii="Tahoma" w:hAnsi="Tahoma" w:cs="Tahoma"/>
      <w:sz w:val="16"/>
      <w:szCs w:val="16"/>
    </w:rPr>
  </w:style>
  <w:style w:type="character" w:customStyle="1" w:styleId="BalloonTextChar">
    <w:name w:val="Balloon Text Char"/>
    <w:basedOn w:val="DefaultParagraphFont"/>
    <w:link w:val="BalloonText"/>
    <w:uiPriority w:val="99"/>
    <w:semiHidden/>
    <w:rsid w:val="00F71283"/>
    <w:rPr>
      <w:sz w:val="0"/>
      <w:szCs w:val="0"/>
    </w:rPr>
  </w:style>
  <w:style w:type="paragraph" w:customStyle="1" w:styleId="Default">
    <w:name w:val="Default"/>
    <w:rsid w:val="00C1611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16111"/>
    <w:pPr>
      <w:ind w:left="720"/>
      <w:contextualSpacing/>
    </w:pPr>
  </w:style>
  <w:style w:type="character" w:styleId="Emphasis">
    <w:name w:val="Emphasis"/>
    <w:basedOn w:val="DefaultParagraphFont"/>
    <w:qFormat/>
    <w:rsid w:val="00EB11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3525">
      <w:bodyDiv w:val="1"/>
      <w:marLeft w:val="0"/>
      <w:marRight w:val="0"/>
      <w:marTop w:val="0"/>
      <w:marBottom w:val="0"/>
      <w:divBdr>
        <w:top w:val="none" w:sz="0" w:space="0" w:color="auto"/>
        <w:left w:val="none" w:sz="0" w:space="0" w:color="auto"/>
        <w:bottom w:val="none" w:sz="0" w:space="0" w:color="auto"/>
        <w:right w:val="none" w:sz="0" w:space="0" w:color="auto"/>
      </w:divBdr>
    </w:div>
    <w:div w:id="1326668938">
      <w:bodyDiv w:val="1"/>
      <w:marLeft w:val="0"/>
      <w:marRight w:val="0"/>
      <w:marTop w:val="0"/>
      <w:marBottom w:val="0"/>
      <w:divBdr>
        <w:top w:val="none" w:sz="0" w:space="0" w:color="auto"/>
        <w:left w:val="none" w:sz="0" w:space="0" w:color="auto"/>
        <w:bottom w:val="none" w:sz="0" w:space="0" w:color="auto"/>
        <w:right w:val="none" w:sz="0" w:space="0" w:color="auto"/>
      </w:divBdr>
    </w:div>
    <w:div w:id="1427656609">
      <w:bodyDiv w:val="1"/>
      <w:marLeft w:val="0"/>
      <w:marRight w:val="0"/>
      <w:marTop w:val="0"/>
      <w:marBottom w:val="0"/>
      <w:divBdr>
        <w:top w:val="none" w:sz="0" w:space="0" w:color="auto"/>
        <w:left w:val="none" w:sz="0" w:space="0" w:color="auto"/>
        <w:bottom w:val="none" w:sz="0" w:space="0" w:color="auto"/>
        <w:right w:val="none" w:sz="0" w:space="0" w:color="auto"/>
      </w:divBdr>
    </w:div>
    <w:div w:id="1887790541">
      <w:marLeft w:val="0"/>
      <w:marRight w:val="0"/>
      <w:marTop w:val="0"/>
      <w:marBottom w:val="0"/>
      <w:divBdr>
        <w:top w:val="none" w:sz="0" w:space="0" w:color="auto"/>
        <w:left w:val="none" w:sz="0" w:space="0" w:color="auto"/>
        <w:bottom w:val="none" w:sz="0" w:space="0" w:color="auto"/>
        <w:right w:val="none" w:sz="0" w:space="0" w:color="auto"/>
      </w:divBdr>
      <w:divsChild>
        <w:div w:id="1887790542">
          <w:marLeft w:val="0"/>
          <w:marRight w:val="0"/>
          <w:marTop w:val="0"/>
          <w:marBottom w:val="0"/>
          <w:divBdr>
            <w:top w:val="none" w:sz="0" w:space="0" w:color="auto"/>
            <w:left w:val="none" w:sz="0" w:space="0" w:color="auto"/>
            <w:bottom w:val="none" w:sz="0" w:space="0" w:color="auto"/>
            <w:right w:val="none" w:sz="0" w:space="0" w:color="auto"/>
          </w:divBdr>
          <w:divsChild>
            <w:div w:id="1887790539">
              <w:marLeft w:val="0"/>
              <w:marRight w:val="0"/>
              <w:marTop w:val="0"/>
              <w:marBottom w:val="0"/>
              <w:divBdr>
                <w:top w:val="none" w:sz="0" w:space="0" w:color="auto"/>
                <w:left w:val="none" w:sz="0" w:space="0" w:color="auto"/>
                <w:bottom w:val="none" w:sz="0" w:space="0" w:color="auto"/>
                <w:right w:val="none" w:sz="0" w:space="0" w:color="auto"/>
              </w:divBdr>
              <w:divsChild>
                <w:div w:id="1887790543">
                  <w:marLeft w:val="0"/>
                  <w:marRight w:val="0"/>
                  <w:marTop w:val="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240"/>
                      <w:divBdr>
                        <w:top w:val="single" w:sz="6" w:space="12" w:color="CCCCCC"/>
                        <w:left w:val="single" w:sz="6" w:space="12" w:color="CCCCCC"/>
                        <w:bottom w:val="single" w:sz="6" w:space="12" w:color="CCCCCC"/>
                        <w:right w:val="single" w:sz="6" w:space="12" w:color="CCCCCC"/>
                      </w:divBdr>
                      <w:divsChild>
                        <w:div w:id="18877905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ousing@blaenau-gwent.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pga/2004/34/conten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00B1E-784F-42EC-BEE9-6112755F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6242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Application for an Empty Property Loan</vt:lpstr>
    </vt:vector>
  </TitlesOfParts>
  <Company>Housing Training &amp; Consultancy Limited</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Empty Property Loan</dc:title>
  <dc:creator>Andrew Lavender</dc:creator>
  <dc:description>Draft Document Version 1</dc:description>
  <cp:lastModifiedBy>Christopher Small - Environment</cp:lastModifiedBy>
  <cp:revision>2</cp:revision>
  <cp:lastPrinted>2015-01-07T13:52:00Z</cp:lastPrinted>
  <dcterms:created xsi:type="dcterms:W3CDTF">2019-03-04T15:50:00Z</dcterms:created>
  <dcterms:modified xsi:type="dcterms:W3CDTF">2019-03-04T15:50:00Z</dcterms:modified>
  <cp:category>Welsh Empty Property Initiative</cp:category>
</cp:coreProperties>
</file>